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D60256" w14:textId="77777777" w:rsidR="00507F45" w:rsidRDefault="00507F45">
      <w:pPr>
        <w:spacing w:after="0"/>
        <w:rPr>
          <w:rFonts w:ascii="Arial" w:hAnsi="Arial"/>
          <w:sz w:val="36"/>
        </w:rPr>
      </w:pPr>
      <w:bookmarkStart w:id="0" w:name="_GoBack"/>
      <w:bookmarkEnd w:id="0"/>
    </w:p>
    <w:p w14:paraId="71245EBA" w14:textId="3F7C7951" w:rsidR="00F02E7F" w:rsidRPr="001E0A28" w:rsidRDefault="00F02E7F" w:rsidP="00F02E7F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  <w:bookmarkStart w:id="1" w:name="_Toc21086244"/>
      <w:bookmarkStart w:id="2" w:name="_Toc29768680"/>
      <w:bookmarkStart w:id="3" w:name="_Toc9865820"/>
      <w:bookmarkStart w:id="4" w:name="_Toc5938268"/>
      <w:r w:rsidRPr="001E0A28">
        <w:rPr>
          <w:rFonts w:ascii="Arial" w:hAnsi="Arial" w:cs="Arial"/>
          <w:b/>
          <w:sz w:val="24"/>
          <w:szCs w:val="24"/>
          <w:lang w:eastAsia="zh-CN"/>
        </w:rPr>
        <w:t xml:space="preserve">3GPP TSG-RAN WG4 Meeting # </w:t>
      </w:r>
      <w:r>
        <w:rPr>
          <w:rFonts w:ascii="Arial" w:hAnsi="Arial" w:cs="Arial"/>
          <w:b/>
          <w:sz w:val="24"/>
          <w:szCs w:val="24"/>
          <w:lang w:eastAsia="zh-CN"/>
        </w:rPr>
        <w:t>102-e</w:t>
      </w:r>
      <w:r w:rsidRPr="001E0A28"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 w:rsidRPr="001E0A28">
        <w:rPr>
          <w:rFonts w:ascii="Arial" w:hAnsi="Arial" w:cs="Arial"/>
          <w:b/>
          <w:sz w:val="24"/>
          <w:szCs w:val="24"/>
          <w:lang w:eastAsia="zh-CN"/>
        </w:rPr>
        <w:t>R4-2</w:t>
      </w:r>
      <w:r>
        <w:rPr>
          <w:rFonts w:ascii="Arial" w:hAnsi="Arial" w:cs="Arial"/>
          <w:b/>
          <w:sz w:val="24"/>
          <w:szCs w:val="24"/>
          <w:lang w:eastAsia="zh-CN"/>
        </w:rPr>
        <w:t>20</w:t>
      </w:r>
      <w:r w:rsidR="00495AE5">
        <w:rPr>
          <w:rFonts w:ascii="Arial" w:hAnsi="Arial" w:cs="Arial"/>
          <w:b/>
          <w:sz w:val="24"/>
          <w:szCs w:val="24"/>
          <w:lang w:eastAsia="zh-CN"/>
        </w:rPr>
        <w:t>7290</w:t>
      </w:r>
    </w:p>
    <w:p w14:paraId="1B52FC56" w14:textId="77777777" w:rsidR="00507F45" w:rsidRDefault="00F02E7F" w:rsidP="00F02E7F">
      <w:pPr>
        <w:pStyle w:val="a0"/>
        <w:rPr>
          <w:rFonts w:eastAsia="SimSun"/>
          <w:sz w:val="24"/>
          <w:lang w:eastAsia="zh-CN"/>
        </w:rPr>
      </w:pPr>
      <w:r w:rsidRPr="001E0A28">
        <w:rPr>
          <w:rFonts w:eastAsiaTheme="minorEastAsia" w:cs="Arial"/>
          <w:sz w:val="24"/>
          <w:szCs w:val="24"/>
          <w:lang w:eastAsia="zh-CN"/>
        </w:rPr>
        <w:t xml:space="preserve">Electronic Meeting, </w:t>
      </w:r>
      <w:r>
        <w:rPr>
          <w:sz w:val="24"/>
          <w:szCs w:val="24"/>
          <w:lang w:eastAsia="zh-CN"/>
        </w:rPr>
        <w:t>21</w:t>
      </w:r>
      <w:r w:rsidRPr="00A17866">
        <w:rPr>
          <w:rFonts w:cs="Arial"/>
          <w:noProof/>
          <w:sz w:val="24"/>
          <w:szCs w:val="24"/>
        </w:rPr>
        <w:t xml:space="preserve"> </w:t>
      </w:r>
      <w:r w:rsidRPr="00DC4749">
        <w:rPr>
          <w:rFonts w:cs="Arial"/>
          <w:noProof/>
          <w:sz w:val="24"/>
          <w:szCs w:val="24"/>
        </w:rPr>
        <w:t>Feb</w:t>
      </w:r>
      <w:r>
        <w:rPr>
          <w:rFonts w:cs="Arial"/>
          <w:noProof/>
          <w:sz w:val="24"/>
          <w:szCs w:val="24"/>
        </w:rPr>
        <w:t>r</w:t>
      </w:r>
      <w:r w:rsidRPr="00DC4749">
        <w:rPr>
          <w:rFonts w:cs="Arial"/>
          <w:noProof/>
          <w:sz w:val="24"/>
          <w:szCs w:val="24"/>
        </w:rPr>
        <w:t>uary – 03 March 2022</w:t>
      </w:r>
    </w:p>
    <w:p w14:paraId="59A71EF8" w14:textId="77777777" w:rsidR="00F02E7F" w:rsidRDefault="00F02E7F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7B5C04FB" w14:textId="77777777" w:rsidR="00507F45" w:rsidRDefault="004B1765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Huawei</w:t>
      </w:r>
    </w:p>
    <w:p w14:paraId="1437F8D0" w14:textId="77777777" w:rsidR="00507F45" w:rsidRDefault="004B1765">
      <w:pPr>
        <w:ind w:left="1985" w:hanging="1985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ab/>
        <w:t>WF on NR Repeater radiated requirements</w:t>
      </w:r>
    </w:p>
    <w:p w14:paraId="4250FF21" w14:textId="77777777" w:rsidR="00507F45" w:rsidRDefault="004B176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</w:t>
      </w:r>
      <w:r>
        <w:rPr>
          <w:rFonts w:ascii="Arial" w:eastAsia="SimSun" w:hAnsi="Arial" w:cs="Arial" w:hint="eastAsia"/>
          <w:b/>
          <w:sz w:val="22"/>
          <w:lang w:eastAsia="zh-CN"/>
        </w:rPr>
        <w:t>d</w:t>
      </w:r>
      <w:r>
        <w:rPr>
          <w:rFonts w:ascii="Arial" w:hAnsi="Arial" w:cs="Arial"/>
          <w:b/>
          <w:sz w:val="22"/>
        </w:rPr>
        <w:t>a Item:</w:t>
      </w:r>
      <w:r w:rsidR="00F02E7F">
        <w:rPr>
          <w:rFonts w:ascii="Arial" w:hAnsi="Arial" w:cs="Arial"/>
          <w:sz w:val="22"/>
        </w:rPr>
        <w:tab/>
        <w:t>10</w:t>
      </w:r>
      <w:r>
        <w:rPr>
          <w:rFonts w:ascii="Arial" w:hAnsi="Arial" w:cs="Arial"/>
          <w:sz w:val="22"/>
        </w:rPr>
        <w:t>.5.3</w:t>
      </w:r>
    </w:p>
    <w:p w14:paraId="38587E57" w14:textId="77777777" w:rsidR="00507F45" w:rsidRDefault="004B176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sz w:val="22"/>
        </w:rPr>
        <w:tab/>
      </w:r>
      <w:r>
        <w:rPr>
          <w:rFonts w:ascii="Arial" w:eastAsia="SimSun" w:hAnsi="Arial" w:cs="Arial"/>
          <w:sz w:val="22"/>
          <w:lang w:eastAsia="zh-CN"/>
        </w:rPr>
        <w:t>Approval</w:t>
      </w:r>
    </w:p>
    <w:p w14:paraId="35F391EB" w14:textId="77777777" w:rsidR="00507F45" w:rsidRDefault="004B1765">
      <w:pPr>
        <w:pStyle w:val="Heading1"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</w:pPr>
      <w:r>
        <w:t>Introduction</w:t>
      </w:r>
    </w:p>
    <w:bookmarkEnd w:id="1"/>
    <w:bookmarkEnd w:id="2"/>
    <w:bookmarkEnd w:id="3"/>
    <w:bookmarkEnd w:id="4"/>
    <w:p w14:paraId="5C31B4B1" w14:textId="77777777" w:rsidR="00507F45" w:rsidRDefault="004B1765">
      <w:pPr>
        <w:rPr>
          <w:lang w:val="en-US" w:eastAsia="zh-CN"/>
        </w:rPr>
      </w:pPr>
      <w:r>
        <w:rPr>
          <w:lang w:val="en-US" w:eastAsia="zh-CN"/>
        </w:rPr>
        <w:t>During the 1</w:t>
      </w:r>
      <w:r>
        <w:rPr>
          <w:vertAlign w:val="superscript"/>
          <w:lang w:val="en-US" w:eastAsia="zh-CN"/>
        </w:rPr>
        <w:t>st</w:t>
      </w:r>
      <w:r>
        <w:rPr>
          <w:lang w:val="en-US" w:eastAsia="zh-CN"/>
        </w:rPr>
        <w:t xml:space="preserve"> round of the discussion on the topic of the repeater RF radiated requirements it was agreed the agreements and any open issues would be captured in a WF. </w:t>
      </w:r>
    </w:p>
    <w:p w14:paraId="79EDDFB6" w14:textId="77777777" w:rsidR="00507F45" w:rsidRDefault="00F02E7F">
      <w:pPr>
        <w:rPr>
          <w:lang w:val="en-US" w:eastAsia="zh-CN"/>
        </w:rPr>
      </w:pPr>
      <w:r>
        <w:rPr>
          <w:lang w:val="en-US" w:eastAsia="zh-CN"/>
        </w:rPr>
        <w:t xml:space="preserve">Most of the open issues in the discussing document have agreements with the exception of EVM and IMD mainly relating to how receiver antenna gain is accommodated. </w:t>
      </w:r>
    </w:p>
    <w:p w14:paraId="35AC3B29" w14:textId="77777777" w:rsidR="00507F45" w:rsidRDefault="004B1765">
      <w:pPr>
        <w:pStyle w:val="Heading1"/>
        <w:numPr>
          <w:ilvl w:val="0"/>
          <w:numId w:val="8"/>
        </w:numPr>
        <w:rPr>
          <w:lang w:eastAsia="sv-SE"/>
        </w:rPr>
      </w:pPr>
      <w:r>
        <w:rPr>
          <w:lang w:eastAsia="sv-SE"/>
        </w:rPr>
        <w:t>Way forward</w:t>
      </w:r>
    </w:p>
    <w:p w14:paraId="2B66590E" w14:textId="77777777" w:rsidR="00507F45" w:rsidRDefault="004B1765">
      <w:pPr>
        <w:rPr>
          <w:lang w:eastAsia="sv-SE"/>
        </w:rPr>
      </w:pPr>
      <w:r>
        <w:rPr>
          <w:rFonts w:hint="eastAsia"/>
          <w:lang w:eastAsia="sv-SE"/>
        </w:rPr>
        <w:t>T</w:t>
      </w:r>
      <w:r>
        <w:rPr>
          <w:lang w:eastAsia="sv-SE"/>
        </w:rPr>
        <w:t>he agreements (and highlighted in green) and the open issues (highlighted in yellow) have been captured below:</w:t>
      </w:r>
    </w:p>
    <w:p w14:paraId="10733AAA" w14:textId="77777777" w:rsidR="00507F45" w:rsidRDefault="004B1765">
      <w:pPr>
        <w:pStyle w:val="Heading2"/>
        <w:rPr>
          <w:lang w:eastAsia="sv-SE"/>
        </w:rPr>
      </w:pPr>
      <w:proofErr w:type="gramStart"/>
      <w:r>
        <w:rPr>
          <w:lang w:eastAsia="sv-SE"/>
        </w:rPr>
        <w:t>2.1</w:t>
      </w:r>
      <w:r>
        <w:rPr>
          <w:lang w:eastAsia="sv-SE"/>
        </w:rPr>
        <w:tab/>
        <w:t>Tx</w:t>
      </w:r>
      <w:proofErr w:type="gramEnd"/>
      <w:r>
        <w:rPr>
          <w:lang w:eastAsia="sv-SE"/>
        </w:rPr>
        <w:t xml:space="preserve"> Power</w:t>
      </w:r>
    </w:p>
    <w:p w14:paraId="2F9E57A9" w14:textId="77777777" w:rsidR="00507F45" w:rsidRDefault="004B1765">
      <w:pPr>
        <w:rPr>
          <w:lang w:eastAsia="sv-SE"/>
        </w:rPr>
      </w:pPr>
      <w:r>
        <w:rPr>
          <w:rFonts w:hint="eastAsia"/>
          <w:lang w:eastAsia="sv-SE"/>
        </w:rPr>
        <w:t>O</w:t>
      </w:r>
      <w:r w:rsidR="00F02E7F">
        <w:rPr>
          <w:lang w:eastAsia="sv-SE"/>
        </w:rPr>
        <w:t>n the issue of OTA directions it is agreed</w:t>
      </w:r>
      <w:r>
        <w:rPr>
          <w:lang w:eastAsia="sv-SE"/>
        </w:rPr>
        <w:t>:</w:t>
      </w:r>
    </w:p>
    <w:p w14:paraId="6895C84E" w14:textId="77777777" w:rsidR="00507F45" w:rsidRDefault="00F02E7F" w:rsidP="00F02E7F">
      <w:pPr>
        <w:ind w:leftChars="100" w:left="200"/>
        <w:rPr>
          <w:lang w:eastAsia="sv-SE"/>
        </w:rPr>
      </w:pPr>
      <w:r w:rsidRPr="00F02E7F">
        <w:rPr>
          <w:bCs/>
          <w:highlight w:val="green"/>
          <w:lang w:val="en-US"/>
        </w:rPr>
        <w:t>For repeater requirements, the input signal for DL should be the same as the reference direction for UL TX and vice versa. No further input directions declared for Rel-17. This is to be accomplished within the existing beam declaration format.</w:t>
      </w:r>
    </w:p>
    <w:p w14:paraId="55325757" w14:textId="77777777" w:rsidR="00507F45" w:rsidRDefault="004B1765">
      <w:pPr>
        <w:pStyle w:val="Heading2"/>
        <w:rPr>
          <w:lang w:eastAsia="sv-SE"/>
        </w:rPr>
      </w:pPr>
      <w:r>
        <w:rPr>
          <w:rFonts w:hint="eastAsia"/>
          <w:lang w:eastAsia="sv-SE"/>
        </w:rPr>
        <w:t>2.2</w:t>
      </w:r>
      <w:r>
        <w:rPr>
          <w:rFonts w:hint="eastAsia"/>
          <w:lang w:eastAsia="sv-SE"/>
        </w:rPr>
        <w:tab/>
      </w:r>
      <w:r>
        <w:rPr>
          <w:lang w:eastAsia="sv-SE"/>
        </w:rPr>
        <w:t>Radiated Emissions</w:t>
      </w:r>
    </w:p>
    <w:p w14:paraId="074D79E1" w14:textId="77777777" w:rsidR="00507F45" w:rsidRDefault="00F02E7F">
      <w:pPr>
        <w:rPr>
          <w:lang w:eastAsia="sv-SE"/>
        </w:rPr>
      </w:pPr>
      <w:r>
        <w:rPr>
          <w:rFonts w:hint="eastAsia"/>
          <w:lang w:eastAsia="sv-SE"/>
        </w:rPr>
        <w:t>O</w:t>
      </w:r>
      <w:r>
        <w:rPr>
          <w:lang w:eastAsia="sv-SE"/>
        </w:rPr>
        <w:t>n the issue of the nominal channel BW it is agreed:</w:t>
      </w:r>
    </w:p>
    <w:p w14:paraId="424954FA" w14:textId="77777777" w:rsidR="00F02E7F" w:rsidRDefault="00F02E7F" w:rsidP="00F02E7F">
      <w:pPr>
        <w:ind w:leftChars="100" w:left="200"/>
        <w:rPr>
          <w:lang w:eastAsia="ja-JP"/>
        </w:rPr>
      </w:pPr>
      <w:proofErr w:type="gramStart"/>
      <w:r w:rsidRPr="00336E4A">
        <w:rPr>
          <w:highlight w:val="green"/>
          <w:lang w:val="en-US" w:eastAsia="zh-CN"/>
        </w:rPr>
        <w:t>the</w:t>
      </w:r>
      <w:proofErr w:type="gramEnd"/>
      <w:r w:rsidRPr="00336E4A">
        <w:rPr>
          <w:highlight w:val="green"/>
          <w:lang w:val="en-US" w:eastAsia="zh-CN"/>
        </w:rPr>
        <w:t xml:space="preserve"> nominal channel BW is </w:t>
      </w:r>
      <w:r w:rsidRPr="00336E4A">
        <w:rPr>
          <w:highlight w:val="green"/>
          <w:lang w:eastAsia="ja-JP"/>
        </w:rPr>
        <w:t>min (400MHz, passband bandwidth)</w:t>
      </w:r>
    </w:p>
    <w:p w14:paraId="124DC30E" w14:textId="77777777" w:rsidR="00F02E7F" w:rsidRPr="00F02E7F" w:rsidRDefault="00F02E7F" w:rsidP="00F02E7F">
      <w:pPr>
        <w:rPr>
          <w:rFonts w:eastAsia="Yu Mincho"/>
          <w:lang w:eastAsia="ja-JP"/>
        </w:rPr>
      </w:pPr>
      <w:r>
        <w:rPr>
          <w:rFonts w:eastAsia="Yu Mincho"/>
          <w:lang w:eastAsia="ja-JP"/>
        </w:rPr>
        <w:t>The OBUE level with no input signal is agreed to be:</w:t>
      </w:r>
    </w:p>
    <w:p w14:paraId="4C40A775" w14:textId="77777777" w:rsidR="00F02E7F" w:rsidRDefault="00F02E7F" w:rsidP="00F02E7F">
      <w:pPr>
        <w:ind w:leftChars="100" w:left="200"/>
        <w:rPr>
          <w:lang w:eastAsia="sv-SE"/>
        </w:rPr>
      </w:pPr>
      <w:r w:rsidRPr="00F02E7F">
        <w:rPr>
          <w:highlight w:val="green"/>
          <w:lang w:val="en-US" w:eastAsia="zh-CN"/>
        </w:rPr>
        <w:t>-13dBm/MHz all classes UL and DL (i.e. WA BS OBUE limit)</w:t>
      </w:r>
    </w:p>
    <w:p w14:paraId="67651642" w14:textId="77777777" w:rsidR="00507F45" w:rsidRDefault="004B1765">
      <w:pPr>
        <w:pStyle w:val="Heading2"/>
        <w:rPr>
          <w:lang w:eastAsia="sv-SE"/>
        </w:rPr>
      </w:pPr>
      <w:r>
        <w:rPr>
          <w:rFonts w:hint="eastAsia"/>
          <w:lang w:eastAsia="sv-SE"/>
        </w:rPr>
        <w:t>2.3</w:t>
      </w:r>
      <w:r>
        <w:rPr>
          <w:rFonts w:hint="eastAsia"/>
          <w:lang w:eastAsia="sv-SE"/>
        </w:rPr>
        <w:tab/>
      </w:r>
      <w:r>
        <w:rPr>
          <w:lang w:eastAsia="sv-SE"/>
        </w:rPr>
        <w:t>Other RF</w:t>
      </w:r>
    </w:p>
    <w:p w14:paraId="2C13CB41" w14:textId="77777777" w:rsidR="00507F45" w:rsidRDefault="004B1765">
      <w:pPr>
        <w:pStyle w:val="Heading3"/>
        <w:rPr>
          <w:lang w:eastAsia="sv-SE"/>
        </w:rPr>
      </w:pPr>
      <w:r>
        <w:rPr>
          <w:rFonts w:hint="eastAsia"/>
          <w:lang w:eastAsia="sv-SE"/>
        </w:rPr>
        <w:t>2.3.1</w:t>
      </w:r>
      <w:r>
        <w:rPr>
          <w:rFonts w:hint="eastAsia"/>
          <w:lang w:eastAsia="sv-SE"/>
        </w:rPr>
        <w:tab/>
      </w:r>
      <w:r w:rsidR="00F02E7F">
        <w:rPr>
          <w:lang w:eastAsia="sv-SE"/>
        </w:rPr>
        <w:t>OOB gain</w:t>
      </w:r>
    </w:p>
    <w:p w14:paraId="0E6937F6" w14:textId="77777777" w:rsidR="00507F45" w:rsidRDefault="00F02E7F" w:rsidP="00F02E7F">
      <w:pPr>
        <w:rPr>
          <w:lang w:eastAsia="sv-SE"/>
        </w:rPr>
      </w:pPr>
      <w:r>
        <w:rPr>
          <w:lang w:eastAsia="sv-SE"/>
        </w:rPr>
        <w:t>The lowest breakpoint for the OOB gain requirement is agreed to be:</w:t>
      </w:r>
    </w:p>
    <w:p w14:paraId="75948672" w14:textId="77777777" w:rsidR="00F02E7F" w:rsidRPr="00043D69" w:rsidRDefault="00F02E7F" w:rsidP="00F02E7F">
      <w:pPr>
        <w:spacing w:after="120"/>
        <w:ind w:leftChars="100" w:left="200"/>
        <w:rPr>
          <w:szCs w:val="24"/>
          <w:lang w:eastAsia="zh-CN"/>
        </w:rPr>
      </w:pPr>
      <w:r w:rsidRPr="00E9587B">
        <w:rPr>
          <w:szCs w:val="24"/>
          <w:highlight w:val="green"/>
          <w:lang w:eastAsia="zh-CN"/>
        </w:rPr>
        <w:t>0.1*Minimum {400MHz, passband BW}</w:t>
      </w:r>
      <w:r>
        <w:rPr>
          <w:szCs w:val="24"/>
          <w:lang w:eastAsia="zh-CN"/>
        </w:rPr>
        <w:t xml:space="preserve"> </w:t>
      </w:r>
    </w:p>
    <w:p w14:paraId="5DF6B873" w14:textId="77777777" w:rsidR="00F02E7F" w:rsidRDefault="00F02E7F" w:rsidP="00F02E7F">
      <w:r w:rsidRPr="00F02E7F">
        <w:rPr>
          <w:rFonts w:hint="eastAsia"/>
          <w:highlight w:val="green"/>
        </w:rPr>
        <w:t>I</w:t>
      </w:r>
      <w:r w:rsidRPr="00F02E7F">
        <w:rPr>
          <w:highlight w:val="green"/>
        </w:rPr>
        <w:t xml:space="preserve">t is agreed below the lowest </w:t>
      </w:r>
      <w:r>
        <w:rPr>
          <w:highlight w:val="green"/>
        </w:rPr>
        <w:t>breakpoint there is no OOB lim</w:t>
      </w:r>
      <w:r w:rsidRPr="00F02E7F">
        <w:rPr>
          <w:highlight w:val="green"/>
        </w:rPr>
        <w:t>it</w:t>
      </w:r>
    </w:p>
    <w:p w14:paraId="5D0F097D" w14:textId="77777777" w:rsidR="00F02E7F" w:rsidRDefault="00F02E7F" w:rsidP="00F02E7F">
      <w:pPr>
        <w:spacing w:after="120"/>
        <w:rPr>
          <w:szCs w:val="24"/>
          <w:lang w:eastAsia="zh-CN"/>
        </w:rPr>
      </w:pPr>
      <w:r w:rsidRPr="00F02E7F">
        <w:rPr>
          <w:rFonts w:hint="eastAsia"/>
          <w:szCs w:val="24"/>
          <w:lang w:eastAsia="zh-CN"/>
        </w:rPr>
        <w:t>T</w:t>
      </w:r>
      <w:r>
        <w:rPr>
          <w:szCs w:val="24"/>
          <w:lang w:eastAsia="zh-CN"/>
        </w:rPr>
        <w:t>he remaining breakpoints are agreed as:</w:t>
      </w:r>
    </w:p>
    <w:p w14:paraId="24EBE7F7" w14:textId="77777777" w:rsidR="00F02E7F" w:rsidRPr="00F02E7F" w:rsidRDefault="00F02E7F" w:rsidP="00F02E7F">
      <w:pPr>
        <w:spacing w:after="120"/>
        <w:ind w:leftChars="200" w:left="400"/>
        <w:rPr>
          <w:rFonts w:eastAsia="SimSun"/>
          <w:szCs w:val="24"/>
          <w:lang w:eastAsia="zh-CN"/>
        </w:rPr>
      </w:pPr>
      <w:r w:rsidRPr="00F02E7F">
        <w:rPr>
          <w:highlight w:val="green"/>
        </w:rPr>
        <w:t>68dB/55dB/35dB Nokia (150MHz, 400MHz as 2nd, 3rd breaking points)</w:t>
      </w:r>
      <w:r w:rsidRPr="00F02E7F">
        <w:rPr>
          <w:szCs w:val="24"/>
          <w:lang w:eastAsia="zh-CN"/>
        </w:rPr>
        <w:t xml:space="preserve"> </w:t>
      </w:r>
    </w:p>
    <w:p w14:paraId="092EA342" w14:textId="77777777" w:rsidR="00F02E7F" w:rsidRDefault="00571C8A" w:rsidP="00F02E7F">
      <w:pPr>
        <w:spacing w:after="120"/>
        <w:rPr>
          <w:szCs w:val="24"/>
          <w:lang w:eastAsia="zh-CN"/>
        </w:rPr>
      </w:pPr>
      <w:r>
        <w:rPr>
          <w:szCs w:val="24"/>
          <w:lang w:eastAsia="zh-CN"/>
        </w:rPr>
        <w:lastRenderedPageBreak/>
        <w:t>Hence</w:t>
      </w:r>
      <w:r w:rsidR="00F02E7F">
        <w:rPr>
          <w:szCs w:val="24"/>
          <w:lang w:eastAsia="zh-CN"/>
        </w:rPr>
        <w:t xml:space="preserve"> the final OOB requirement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2"/>
        <w:gridCol w:w="1247"/>
      </w:tblGrid>
      <w:tr w:rsidR="00F02E7F" w:rsidRPr="007F2AF1" w14:paraId="4EAB3179" w14:textId="77777777" w:rsidTr="00571C8A">
        <w:trPr>
          <w:jc w:val="center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9DB1D" w14:textId="77777777" w:rsidR="00F02E7F" w:rsidRPr="007F2AF1" w:rsidRDefault="00F02E7F" w:rsidP="00C50CCC">
            <w:pPr>
              <w:pStyle w:val="TAH"/>
            </w:pPr>
            <w:r w:rsidRPr="007F2AF1">
              <w:t xml:space="preserve">Frequency offset, </w:t>
            </w:r>
            <w:proofErr w:type="spellStart"/>
            <w:r w:rsidRPr="007F2AF1">
              <w:t>f_offset_CW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7D3F6" w14:textId="77777777" w:rsidR="00F02E7F" w:rsidRPr="007F2AF1" w:rsidRDefault="00F02E7F" w:rsidP="00C50CCC">
            <w:pPr>
              <w:pStyle w:val="TAH"/>
            </w:pPr>
            <w:r w:rsidRPr="007F2AF1">
              <w:t>Maximum gain</w:t>
            </w:r>
          </w:p>
        </w:tc>
      </w:tr>
      <w:tr w:rsidR="00F02E7F" w:rsidRPr="007F2AF1" w14:paraId="3C02FFA9" w14:textId="77777777" w:rsidTr="00571C8A">
        <w:trPr>
          <w:jc w:val="center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5D623" w14:textId="77777777" w:rsidR="00F02E7F" w:rsidRPr="007F2AF1" w:rsidRDefault="00F02E7F" w:rsidP="00C50CCC">
            <w:pPr>
              <w:pStyle w:val="TAC"/>
              <w:rPr>
                <w:rFonts w:cs="v4.1.0"/>
              </w:rPr>
            </w:pPr>
            <w:r w:rsidRPr="00F02E7F">
              <w:rPr>
                <w:rFonts w:cs="v4.1.0"/>
              </w:rPr>
              <w:t>0.1*Minimum {400MHz, passband BW}</w:t>
            </w:r>
            <w:r w:rsidRPr="007F2AF1">
              <w:rPr>
                <w:rFonts w:cs="v4.1.0"/>
              </w:rPr>
              <w:t xml:space="preserve"> </w:t>
            </w:r>
            <w:r w:rsidRPr="007F2AF1">
              <w:rPr>
                <w:rFonts w:ascii="Symbol" w:eastAsia="Symbol" w:hAnsi="Symbol" w:cs="Symbol"/>
              </w:rPr>
              <w:t></w:t>
            </w:r>
            <w:r w:rsidRPr="007F2AF1">
              <w:rPr>
                <w:rFonts w:cs="v4.1.0"/>
              </w:rPr>
              <w:t xml:space="preserve"> </w:t>
            </w:r>
            <w:proofErr w:type="spellStart"/>
            <w:r w:rsidRPr="007F2AF1">
              <w:rPr>
                <w:rFonts w:cs="v4.1.0"/>
              </w:rPr>
              <w:t>f_offset_CW</w:t>
            </w:r>
            <w:proofErr w:type="spellEnd"/>
            <w:r w:rsidRPr="007F2AF1">
              <w:rPr>
                <w:rFonts w:cs="v4.1.0"/>
              </w:rPr>
              <w:t xml:space="preserve"> &lt; 150 </w:t>
            </w:r>
          </w:p>
          <w:p w14:paraId="4744B4C3" w14:textId="77777777" w:rsidR="00F02E7F" w:rsidRPr="007F2AF1" w:rsidRDefault="00F02E7F" w:rsidP="00C50CCC">
            <w:pPr>
              <w:pStyle w:val="TAC"/>
              <w:rPr>
                <w:rFonts w:cs="v4.1.0"/>
              </w:rPr>
            </w:pPr>
            <w:r w:rsidRPr="007F2AF1">
              <w:rPr>
                <w:rFonts w:cs="v4.1.0"/>
              </w:rPr>
              <w:t xml:space="preserve">150 MHz </w:t>
            </w:r>
            <w:r w:rsidRPr="007F2AF1">
              <w:rPr>
                <w:rFonts w:ascii="Symbol" w:eastAsia="Symbol" w:hAnsi="Symbol" w:cs="Symbol"/>
              </w:rPr>
              <w:t></w:t>
            </w:r>
            <w:r w:rsidRPr="007F2AF1">
              <w:rPr>
                <w:rFonts w:cs="v4.1.0"/>
              </w:rPr>
              <w:t xml:space="preserve"> </w:t>
            </w:r>
            <w:proofErr w:type="spellStart"/>
            <w:r w:rsidRPr="007F2AF1">
              <w:rPr>
                <w:rFonts w:cs="v4.1.0"/>
              </w:rPr>
              <w:t>f_offset_CW</w:t>
            </w:r>
            <w:proofErr w:type="spellEnd"/>
            <w:r w:rsidRPr="007F2AF1">
              <w:rPr>
                <w:rFonts w:cs="v4.1.0"/>
              </w:rPr>
              <w:t xml:space="preserve"> &lt; 400</w:t>
            </w:r>
          </w:p>
          <w:p w14:paraId="31D77196" w14:textId="77777777" w:rsidR="00F02E7F" w:rsidRPr="007F2AF1" w:rsidRDefault="00F02E7F" w:rsidP="00C50CCC">
            <w:pPr>
              <w:pStyle w:val="TAC"/>
              <w:rPr>
                <w:rFonts w:cs="v4.1.0"/>
              </w:rPr>
            </w:pPr>
            <w:r w:rsidRPr="007F2AF1">
              <w:rPr>
                <w:rFonts w:cs="v4.1.0"/>
              </w:rPr>
              <w:t xml:space="preserve">400 MHz </w:t>
            </w:r>
            <w:r w:rsidRPr="007F2AF1">
              <w:rPr>
                <w:rFonts w:ascii="Symbol" w:eastAsia="Symbol" w:hAnsi="Symbol" w:cs="Symbol"/>
              </w:rPr>
              <w:t></w:t>
            </w:r>
            <w:r w:rsidRPr="007F2AF1">
              <w:rPr>
                <w:rFonts w:cs="v4.1.0"/>
              </w:rPr>
              <w:t xml:space="preserve"> </w:t>
            </w:r>
            <w:proofErr w:type="spellStart"/>
            <w:r w:rsidRPr="007F2AF1">
              <w:rPr>
                <w:rFonts w:cs="v4.1.0"/>
              </w:rPr>
              <w:t>f_offset_CW</w:t>
            </w:r>
            <w:proofErr w:type="spellEnd"/>
            <w:r w:rsidRPr="007F2AF1">
              <w:rPr>
                <w:rFonts w:cs="v4.1.0"/>
              </w:rPr>
              <w:t xml:space="preserve"> &lt; </w:t>
            </w:r>
            <w:proofErr w:type="spellStart"/>
            <w:r w:rsidRPr="007F2AF1">
              <w:rPr>
                <w:rFonts w:cs="v4.1.0"/>
              </w:rPr>
              <w:t>f_offset_max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D4BAE" w14:textId="77777777" w:rsidR="00F02E7F" w:rsidRPr="007F2AF1" w:rsidRDefault="00F02E7F" w:rsidP="00C50CCC">
            <w:pPr>
              <w:pStyle w:val="TAC"/>
            </w:pPr>
            <w:r w:rsidRPr="007F2AF1">
              <w:t>68 dB</w:t>
            </w:r>
          </w:p>
          <w:p w14:paraId="31BD10ED" w14:textId="77777777" w:rsidR="00F02E7F" w:rsidRPr="007F2AF1" w:rsidRDefault="00F02E7F" w:rsidP="00C50CCC">
            <w:pPr>
              <w:pStyle w:val="TAC"/>
            </w:pPr>
            <w:r w:rsidRPr="007F2AF1">
              <w:t>55 dB</w:t>
            </w:r>
          </w:p>
          <w:p w14:paraId="3D3F2F36" w14:textId="77777777" w:rsidR="00F02E7F" w:rsidRPr="007F2AF1" w:rsidRDefault="00F02E7F" w:rsidP="00C50CCC">
            <w:pPr>
              <w:pStyle w:val="TAC"/>
            </w:pPr>
            <w:r w:rsidRPr="007F2AF1">
              <w:t>35 dB</w:t>
            </w:r>
          </w:p>
        </w:tc>
      </w:tr>
    </w:tbl>
    <w:p w14:paraId="5A16D674" w14:textId="77777777" w:rsidR="00F02E7F" w:rsidRPr="00F02E7F" w:rsidRDefault="00F02E7F" w:rsidP="00F02E7F">
      <w:pPr>
        <w:spacing w:after="120"/>
        <w:rPr>
          <w:szCs w:val="24"/>
          <w:lang w:eastAsia="zh-CN"/>
        </w:rPr>
      </w:pPr>
    </w:p>
    <w:p w14:paraId="392DF4BC" w14:textId="77777777" w:rsidR="00571C8A" w:rsidRDefault="004B1765" w:rsidP="00571C8A">
      <w:pPr>
        <w:pStyle w:val="Heading3"/>
        <w:rPr>
          <w:lang w:eastAsia="sv-SE"/>
        </w:rPr>
      </w:pPr>
      <w:r>
        <w:rPr>
          <w:rFonts w:hint="eastAsia"/>
          <w:lang w:eastAsia="sv-SE"/>
        </w:rPr>
        <w:t>2.3.2</w:t>
      </w:r>
      <w:r>
        <w:rPr>
          <w:lang w:eastAsia="sv-SE"/>
        </w:rPr>
        <w:tab/>
      </w:r>
      <w:r w:rsidR="00571C8A">
        <w:rPr>
          <w:lang w:eastAsia="sv-SE"/>
        </w:rPr>
        <w:t>ACRR</w:t>
      </w:r>
    </w:p>
    <w:p w14:paraId="3312ACE9" w14:textId="77777777" w:rsidR="00571C8A" w:rsidRDefault="00571C8A" w:rsidP="00571C8A">
      <w:pPr>
        <w:rPr>
          <w:lang w:eastAsia="sv-SE"/>
        </w:rPr>
      </w:pPr>
      <w:r>
        <w:rPr>
          <w:rFonts w:hint="eastAsia"/>
          <w:lang w:eastAsia="sv-SE"/>
        </w:rPr>
        <w:t>T</w:t>
      </w:r>
      <w:r>
        <w:rPr>
          <w:lang w:eastAsia="sv-SE"/>
        </w:rPr>
        <w:t>he ACRR requirement is agreed as:</w:t>
      </w:r>
    </w:p>
    <w:p w14:paraId="6E802D99" w14:textId="77777777" w:rsidR="00571C8A" w:rsidRPr="00571C8A" w:rsidRDefault="00571C8A" w:rsidP="00571C8A">
      <w:pPr>
        <w:ind w:leftChars="100" w:left="200"/>
        <w:rPr>
          <w:rFonts w:eastAsia="SimSun"/>
          <w:szCs w:val="24"/>
          <w:highlight w:val="green"/>
          <w:lang w:eastAsia="zh-CN"/>
        </w:rPr>
      </w:pPr>
      <w:r w:rsidRPr="00571C8A">
        <w:rPr>
          <w:rFonts w:eastAsia="SimSun"/>
          <w:szCs w:val="24"/>
          <w:highlight w:val="green"/>
          <w:lang w:eastAsia="zh-CN"/>
        </w:rPr>
        <w:t>For DL (all classes): 28/26 dB (28GHz/39GHz) i.e. same as BS ACLR</w:t>
      </w:r>
    </w:p>
    <w:p w14:paraId="4662474F" w14:textId="77777777" w:rsidR="00571C8A" w:rsidRPr="00571C8A" w:rsidRDefault="00571C8A" w:rsidP="00571C8A">
      <w:pPr>
        <w:ind w:leftChars="100" w:left="200"/>
        <w:rPr>
          <w:rFonts w:eastAsia="SimSun"/>
          <w:szCs w:val="24"/>
          <w:highlight w:val="green"/>
          <w:lang w:eastAsia="zh-CN"/>
        </w:rPr>
      </w:pPr>
      <w:r w:rsidRPr="00571C8A">
        <w:rPr>
          <w:rFonts w:eastAsia="SimSun"/>
          <w:szCs w:val="24"/>
          <w:highlight w:val="green"/>
          <w:lang w:eastAsia="zh-CN"/>
        </w:rPr>
        <w:t>For UL (WA class</w:t>
      </w:r>
      <w:proofErr w:type="gramStart"/>
      <w:r w:rsidRPr="00571C8A">
        <w:rPr>
          <w:rFonts w:eastAsia="SimSun"/>
          <w:szCs w:val="24"/>
          <w:highlight w:val="green"/>
          <w:lang w:eastAsia="zh-CN"/>
        </w:rPr>
        <w:t>) :</w:t>
      </w:r>
      <w:proofErr w:type="gramEnd"/>
      <w:r w:rsidRPr="00571C8A">
        <w:rPr>
          <w:rFonts w:eastAsia="SimSun"/>
          <w:szCs w:val="24"/>
          <w:highlight w:val="green"/>
          <w:lang w:eastAsia="zh-CN"/>
        </w:rPr>
        <w:t xml:space="preserve"> 28/26 dB (28GHz/39GHz) i.e. same as BS ACLR</w:t>
      </w:r>
    </w:p>
    <w:p w14:paraId="43567DF0" w14:textId="77777777" w:rsidR="00571C8A" w:rsidRDefault="00571C8A" w:rsidP="00571C8A">
      <w:pPr>
        <w:ind w:leftChars="100" w:left="200"/>
        <w:rPr>
          <w:rFonts w:eastAsia="SimSun"/>
          <w:szCs w:val="24"/>
          <w:lang w:eastAsia="zh-CN"/>
        </w:rPr>
      </w:pPr>
      <w:r w:rsidRPr="00571C8A">
        <w:rPr>
          <w:rFonts w:eastAsia="SimSun"/>
          <w:szCs w:val="24"/>
          <w:highlight w:val="green"/>
          <w:lang w:eastAsia="zh-CN"/>
        </w:rPr>
        <w:t>For UL (LA class</w:t>
      </w:r>
      <w:proofErr w:type="gramStart"/>
      <w:r w:rsidRPr="00571C8A">
        <w:rPr>
          <w:rFonts w:eastAsia="SimSun"/>
          <w:szCs w:val="24"/>
          <w:highlight w:val="green"/>
          <w:lang w:eastAsia="zh-CN"/>
        </w:rPr>
        <w:t>) :</w:t>
      </w:r>
      <w:proofErr w:type="gramEnd"/>
      <w:r w:rsidRPr="00571C8A">
        <w:rPr>
          <w:rFonts w:eastAsia="SimSun"/>
          <w:szCs w:val="24"/>
          <w:highlight w:val="green"/>
          <w:lang w:eastAsia="zh-CN"/>
        </w:rPr>
        <w:t xml:space="preserve"> same as UE ACLR</w:t>
      </w:r>
    </w:p>
    <w:p w14:paraId="682A2AAA" w14:textId="77777777" w:rsidR="00571C8A" w:rsidRDefault="00571C8A" w:rsidP="00571C8A">
      <w:pPr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And ACRR is specified over the range:</w:t>
      </w:r>
    </w:p>
    <w:p w14:paraId="34B3AABA" w14:textId="77777777" w:rsidR="00571C8A" w:rsidRDefault="00571C8A" w:rsidP="00571C8A">
      <w:pPr>
        <w:rPr>
          <w:szCs w:val="24"/>
          <w:lang w:eastAsia="zh-CN"/>
        </w:rPr>
      </w:pPr>
      <w:r>
        <w:rPr>
          <w:rFonts w:eastAsia="SimSun"/>
          <w:szCs w:val="24"/>
          <w:lang w:eastAsia="zh-CN"/>
        </w:rPr>
        <w:tab/>
      </w:r>
      <w:proofErr w:type="gramStart"/>
      <w:r w:rsidRPr="00043D69">
        <w:rPr>
          <w:szCs w:val="24"/>
          <w:highlight w:val="green"/>
          <w:lang w:eastAsia="zh-CN"/>
        </w:rPr>
        <w:t>minimum</w:t>
      </w:r>
      <w:proofErr w:type="gramEnd"/>
      <w:r w:rsidRPr="00043D69">
        <w:rPr>
          <w:szCs w:val="24"/>
          <w:highlight w:val="green"/>
          <w:lang w:eastAsia="zh-CN"/>
        </w:rPr>
        <w:t xml:space="preserve"> {400MHz, passband BW}</w:t>
      </w:r>
    </w:p>
    <w:p w14:paraId="6BA97BC8" w14:textId="77777777" w:rsidR="00571C8A" w:rsidRDefault="00571C8A" w:rsidP="00571C8A">
      <w:pPr>
        <w:pStyle w:val="Heading3"/>
        <w:rPr>
          <w:lang w:eastAsia="sv-SE"/>
        </w:rPr>
      </w:pPr>
      <w:r>
        <w:rPr>
          <w:rFonts w:hint="eastAsia"/>
          <w:lang w:eastAsia="sv-SE"/>
        </w:rPr>
        <w:t>2.3.3</w:t>
      </w:r>
      <w:r>
        <w:rPr>
          <w:rFonts w:hint="eastAsia"/>
          <w:lang w:eastAsia="sv-SE"/>
        </w:rPr>
        <w:tab/>
      </w:r>
      <w:r>
        <w:rPr>
          <w:lang w:eastAsia="sv-SE"/>
        </w:rPr>
        <w:t>EVM</w:t>
      </w:r>
    </w:p>
    <w:p w14:paraId="5FFE9C2B" w14:textId="77777777" w:rsidR="00571C8A" w:rsidRDefault="00571C8A" w:rsidP="00571C8A">
      <w:pPr>
        <w:rPr>
          <w:lang w:eastAsia="sv-SE"/>
        </w:rPr>
      </w:pPr>
      <w:r>
        <w:rPr>
          <w:rFonts w:hint="eastAsia"/>
          <w:lang w:eastAsia="sv-SE"/>
        </w:rPr>
        <w:t>T</w:t>
      </w:r>
      <w:r>
        <w:rPr>
          <w:lang w:eastAsia="sv-SE"/>
        </w:rPr>
        <w:t>here remain some open issue regarding EVM in the 2</w:t>
      </w:r>
      <w:r w:rsidRPr="00571C8A">
        <w:rPr>
          <w:vertAlign w:val="superscript"/>
          <w:lang w:eastAsia="sv-SE"/>
        </w:rPr>
        <w:t>nd</w:t>
      </w:r>
      <w:r>
        <w:rPr>
          <w:lang w:eastAsia="sv-SE"/>
        </w:rPr>
        <w:t xml:space="preserve"> round, discussion can be carried out in this WF</w:t>
      </w:r>
    </w:p>
    <w:p w14:paraId="45BA08D8" w14:textId="77777777" w:rsidR="00571C8A" w:rsidRPr="00571C8A" w:rsidRDefault="00571C8A" w:rsidP="00571C8A">
      <w:pPr>
        <w:rPr>
          <w:b/>
          <w:u w:val="single"/>
          <w:lang w:eastAsia="sv-SE"/>
        </w:rPr>
      </w:pPr>
      <w:r w:rsidRPr="00571C8A">
        <w:rPr>
          <w:b/>
          <w:u w:val="single"/>
          <w:lang w:eastAsia="sv-SE"/>
        </w:rPr>
        <w:t>Noise contribution to EVM</w:t>
      </w:r>
    </w:p>
    <w:p w14:paraId="3F63ED28" w14:textId="2C36CE71" w:rsidR="00571C8A" w:rsidRPr="00571C8A" w:rsidRDefault="00571C8A" w:rsidP="00495AE5">
      <w:pPr>
        <w:rPr>
          <w:highlight w:val="yellow"/>
          <w:lang w:val="en-US" w:eastAsia="zh-CN"/>
        </w:rPr>
      </w:pPr>
      <w:r>
        <w:rPr>
          <w:lang w:eastAsia="sv-SE"/>
        </w:rPr>
        <w:t xml:space="preserve">The contribution of the noise figure to the total EVM budget is </w:t>
      </w:r>
      <w:r w:rsidR="00495AE5">
        <w:rPr>
          <w:lang w:eastAsia="sv-SE"/>
        </w:rPr>
        <w:t>agreed as:</w:t>
      </w:r>
    </w:p>
    <w:p w14:paraId="778DEFF2" w14:textId="77777777" w:rsidR="00571C8A" w:rsidRPr="00F13575" w:rsidRDefault="00571C8A" w:rsidP="00571C8A">
      <w:pPr>
        <w:ind w:firstLine="195"/>
        <w:rPr>
          <w:lang w:val="en-US" w:eastAsia="zh-CN"/>
        </w:rPr>
      </w:pPr>
      <w:r w:rsidRPr="00495AE5">
        <w:rPr>
          <w:highlight w:val="green"/>
          <w:lang w:val="en-US" w:eastAsia="zh-CN"/>
        </w:rPr>
        <w:t>Option 2: EVM contribution 20%</w:t>
      </w:r>
    </w:p>
    <w:p w14:paraId="0B0A0424" w14:textId="77777777" w:rsidR="00571C8A" w:rsidRPr="00571C8A" w:rsidRDefault="00571C8A" w:rsidP="00571C8A">
      <w:pPr>
        <w:rPr>
          <w:b/>
          <w:u w:val="single"/>
          <w:lang w:val="en-US" w:eastAsia="sv-SE"/>
        </w:rPr>
      </w:pPr>
      <w:r w:rsidRPr="00571C8A">
        <w:rPr>
          <w:rFonts w:hint="eastAsia"/>
          <w:b/>
          <w:u w:val="single"/>
          <w:lang w:val="en-US" w:eastAsia="sv-SE"/>
        </w:rPr>
        <w:t>R</w:t>
      </w:r>
      <w:r w:rsidRPr="00571C8A">
        <w:rPr>
          <w:b/>
          <w:u w:val="single"/>
          <w:lang w:val="en-US" w:eastAsia="sv-SE"/>
        </w:rPr>
        <w:t>epeater internal gain setting</w:t>
      </w:r>
    </w:p>
    <w:p w14:paraId="1A4D86F0" w14:textId="77777777" w:rsidR="00571C8A" w:rsidRDefault="00571C8A" w:rsidP="00571C8A">
      <w:pPr>
        <w:rPr>
          <w:lang w:val="en-US" w:eastAsia="sv-SE"/>
        </w:rPr>
      </w:pPr>
      <w:r>
        <w:rPr>
          <w:rFonts w:hint="eastAsia"/>
          <w:lang w:val="en-US" w:eastAsia="sv-SE"/>
        </w:rPr>
        <w:t>T</w:t>
      </w:r>
      <w:r>
        <w:rPr>
          <w:lang w:val="en-US" w:eastAsia="sv-SE"/>
        </w:rPr>
        <w:t>he issue of the repeater internal gain was raised in FR1 and has been discussed in the RF2 also, it is agreed the FR1 decision will be used for FR2.</w:t>
      </w:r>
    </w:p>
    <w:p w14:paraId="2B3E5EF5" w14:textId="77777777" w:rsidR="00571C8A" w:rsidRDefault="00571C8A" w:rsidP="00571C8A">
      <w:pPr>
        <w:rPr>
          <w:lang w:val="en-US" w:eastAsia="sv-SE"/>
        </w:rPr>
      </w:pPr>
    </w:p>
    <w:p w14:paraId="12CDB892" w14:textId="77777777" w:rsidR="00571C8A" w:rsidRPr="00571C8A" w:rsidRDefault="00571C8A" w:rsidP="00571C8A">
      <w:pPr>
        <w:rPr>
          <w:b/>
          <w:u w:val="single"/>
          <w:lang w:val="en-US" w:eastAsia="sv-SE"/>
        </w:rPr>
      </w:pPr>
      <w:r w:rsidRPr="00571C8A">
        <w:rPr>
          <w:b/>
          <w:u w:val="single"/>
          <w:lang w:val="en-US" w:eastAsia="sv-SE"/>
        </w:rPr>
        <w:t>Antenna gain</w:t>
      </w:r>
    </w:p>
    <w:p w14:paraId="792E6B2A" w14:textId="1922009D" w:rsidR="00571C8A" w:rsidRDefault="00571C8A" w:rsidP="00571C8A">
      <w:pPr>
        <w:rPr>
          <w:lang w:val="en-US" w:eastAsia="sv-SE"/>
        </w:rPr>
      </w:pPr>
      <w:r>
        <w:rPr>
          <w:lang w:val="en-US" w:eastAsia="sv-SE"/>
        </w:rPr>
        <w:t xml:space="preserve">As NF is a conducted parameter and the FR2 min power for EVM is an OTA parameter it is necessary to make an assumption on antenna gain. </w:t>
      </w:r>
      <w:r w:rsidR="00495AE5">
        <w:rPr>
          <w:lang w:val="en-US" w:eastAsia="sv-SE"/>
        </w:rPr>
        <w:t xml:space="preserve">It was agreed in GTW </w:t>
      </w:r>
      <w:r w:rsidR="00495AE5">
        <w:t xml:space="preserve">(28/2/22) </w:t>
      </w:r>
      <w:r w:rsidR="00495AE5">
        <w:rPr>
          <w:lang w:val="en-US" w:eastAsia="sv-SE"/>
        </w:rPr>
        <w:t>this would be calculated by</w:t>
      </w:r>
    </w:p>
    <w:p w14:paraId="0AEDC27C" w14:textId="77777777" w:rsidR="00571C8A" w:rsidRDefault="00571C8A" w:rsidP="00571C8A">
      <w:pPr>
        <w:ind w:firstLine="195"/>
        <w:rPr>
          <w:lang w:val="en-US" w:eastAsia="zh-CN"/>
        </w:rPr>
      </w:pPr>
      <w:r w:rsidRPr="00495AE5">
        <w:rPr>
          <w:highlight w:val="green"/>
          <w:lang w:val="en-US" w:eastAsia="zh-CN"/>
        </w:rPr>
        <w:t>Option 2: calculate antenna gain from the EIRP and TRP declarations</w:t>
      </w:r>
      <w:r w:rsidRPr="0086351A">
        <w:rPr>
          <w:lang w:val="en-US" w:eastAsia="zh-CN"/>
        </w:rPr>
        <w:t xml:space="preserve"> </w:t>
      </w:r>
    </w:p>
    <w:p w14:paraId="5E4AD687" w14:textId="1B4116EE" w:rsidR="00CD7311" w:rsidRPr="0086351A" w:rsidRDefault="00CD7311" w:rsidP="00CD7311">
      <w:pPr>
        <w:rPr>
          <w:lang w:val="en-US" w:eastAsia="zh-CN"/>
        </w:rPr>
      </w:pPr>
      <w:r>
        <w:rPr>
          <w:lang w:val="en-US" w:eastAsia="zh-CN"/>
        </w:rPr>
        <w:t xml:space="preserve">Note receiver antennas gain </w:t>
      </w:r>
      <w:r w:rsidR="00495AE5">
        <w:rPr>
          <w:lang w:val="en-US" w:eastAsia="zh-CN"/>
        </w:rPr>
        <w:t xml:space="preserve">is derived </w:t>
      </w:r>
      <w:r>
        <w:rPr>
          <w:lang w:val="en-US" w:eastAsia="zh-CN"/>
        </w:rPr>
        <w:t>from the declarations for the transmitter antenna on the same side e.g. UE side (not the same link)</w:t>
      </w:r>
    </w:p>
    <w:p w14:paraId="22A55E5C" w14:textId="77777777" w:rsidR="00CD7311" w:rsidRPr="00CD7311" w:rsidRDefault="00CD7311" w:rsidP="00571C8A">
      <w:pPr>
        <w:rPr>
          <w:b/>
          <w:u w:val="single"/>
          <w:lang w:val="en-US" w:eastAsia="sv-SE"/>
        </w:rPr>
      </w:pPr>
      <w:r w:rsidRPr="00CD7311">
        <w:rPr>
          <w:b/>
          <w:u w:val="single"/>
          <w:lang w:val="en-US" w:eastAsia="sv-SE"/>
        </w:rPr>
        <w:t>EVM implementation margin</w:t>
      </w:r>
    </w:p>
    <w:p w14:paraId="3D21A79E" w14:textId="77777777" w:rsidR="00CD7311" w:rsidRDefault="00CD7311" w:rsidP="00571C8A">
      <w:pPr>
        <w:rPr>
          <w:lang w:val="en-US" w:eastAsia="sv-SE"/>
        </w:rPr>
      </w:pPr>
      <w:r>
        <w:rPr>
          <w:lang w:val="en-US" w:eastAsia="sv-SE"/>
        </w:rPr>
        <w:t>This issue is not open is FR2 but is in FR1, the same agreement should be used in FR2 as FR1</w:t>
      </w:r>
    </w:p>
    <w:p w14:paraId="4F283B14" w14:textId="0F47AFFB" w:rsidR="00CD7311" w:rsidRPr="00495AE5" w:rsidRDefault="00495AE5" w:rsidP="00571C8A">
      <w:pPr>
        <w:rPr>
          <w:lang w:val="en-US" w:eastAsia="sv-SE"/>
        </w:rPr>
      </w:pPr>
      <w:r w:rsidRPr="00495AE5">
        <w:rPr>
          <w:rFonts w:hint="eastAsia"/>
          <w:highlight w:val="green"/>
          <w:lang w:val="en-US" w:eastAsia="sv-SE"/>
        </w:rPr>
        <w:t>A</w:t>
      </w:r>
      <w:r w:rsidRPr="00495AE5">
        <w:rPr>
          <w:highlight w:val="green"/>
          <w:lang w:val="en-US" w:eastAsia="sv-SE"/>
        </w:rPr>
        <w:t xml:space="preserve"> 2dB IM was also agreed in FR1 and will be used in FR2.</w:t>
      </w:r>
    </w:p>
    <w:p w14:paraId="556F5092" w14:textId="77777777" w:rsidR="00CD7311" w:rsidRDefault="007C1F84" w:rsidP="007C1F84">
      <w:pPr>
        <w:pStyle w:val="Heading3"/>
        <w:rPr>
          <w:lang w:val="en-US" w:eastAsia="sv-SE"/>
        </w:rPr>
      </w:pPr>
      <w:r>
        <w:rPr>
          <w:rFonts w:hint="eastAsia"/>
          <w:lang w:val="en-US" w:eastAsia="sv-SE"/>
        </w:rPr>
        <w:t>2.3.4</w:t>
      </w:r>
      <w:r>
        <w:rPr>
          <w:rFonts w:hint="eastAsia"/>
          <w:lang w:val="en-US" w:eastAsia="sv-SE"/>
        </w:rPr>
        <w:tab/>
      </w:r>
      <w:r>
        <w:rPr>
          <w:lang w:val="en-US" w:eastAsia="sv-SE"/>
        </w:rPr>
        <w:t>Input IMD</w:t>
      </w:r>
    </w:p>
    <w:p w14:paraId="2A72D6DE" w14:textId="77777777" w:rsidR="007C1F84" w:rsidRDefault="007C1F84" w:rsidP="007C1F84">
      <w:pPr>
        <w:rPr>
          <w:lang w:val="en-US" w:eastAsia="sv-SE"/>
        </w:rPr>
      </w:pPr>
      <w:r>
        <w:rPr>
          <w:rFonts w:hint="eastAsia"/>
          <w:lang w:val="en-US" w:eastAsia="sv-SE"/>
        </w:rPr>
        <w:t>I</w:t>
      </w:r>
      <w:r>
        <w:rPr>
          <w:lang w:val="en-US" w:eastAsia="sv-SE"/>
        </w:rPr>
        <w:t>t has been agreed that:</w:t>
      </w:r>
    </w:p>
    <w:p w14:paraId="12A9D6B9" w14:textId="77777777" w:rsidR="007C1F84" w:rsidRDefault="007C1F84" w:rsidP="007C1F84">
      <w:pPr>
        <w:ind w:leftChars="100" w:left="200"/>
      </w:pPr>
      <w:r w:rsidRPr="007C1F84">
        <w:rPr>
          <w:highlight w:val="green"/>
        </w:rPr>
        <w:t>Use 2 CW signals to specify input IMD</w:t>
      </w:r>
    </w:p>
    <w:p w14:paraId="189F230B" w14:textId="77777777" w:rsidR="007C1F84" w:rsidRDefault="007C1F84" w:rsidP="007C1F84"/>
    <w:p w14:paraId="2C101A70" w14:textId="323802F3" w:rsidR="007C1F84" w:rsidRDefault="007C1F84" w:rsidP="007C1F84">
      <w:r>
        <w:t xml:space="preserve">The input power is also OTA and hence must take the antenna gain into account, </w:t>
      </w:r>
      <w:r w:rsidR="00495AE5">
        <w:t>it was agreed in GTW (28/2/22) this would be</w:t>
      </w:r>
      <w:r>
        <w:t>:</w:t>
      </w:r>
    </w:p>
    <w:p w14:paraId="35BCC0EF" w14:textId="77777777" w:rsidR="007C1F84" w:rsidRPr="00495AE5" w:rsidRDefault="007C1F84" w:rsidP="007C1F84">
      <w:pPr>
        <w:pStyle w:val="ListParagraph"/>
        <w:numPr>
          <w:ilvl w:val="0"/>
          <w:numId w:val="12"/>
        </w:numPr>
        <w:ind w:firstLineChars="0"/>
        <w:rPr>
          <w:highlight w:val="green"/>
          <w:lang w:val="en-US" w:eastAsia="zh-CN"/>
        </w:rPr>
      </w:pPr>
      <w:r w:rsidRPr="00495AE5">
        <w:rPr>
          <w:highlight w:val="green"/>
          <w:lang w:val="en-US" w:eastAsia="zh-CN"/>
        </w:rPr>
        <w:lastRenderedPageBreak/>
        <w:t>Option 2: calculate antenna gain from the EIRP and TRP declarations</w:t>
      </w:r>
    </w:p>
    <w:sectPr w:rsidR="007C1F84" w:rsidRPr="00495AE5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EBDBC4" w14:textId="77777777" w:rsidR="00966F77" w:rsidRDefault="00966F77">
      <w:pPr>
        <w:spacing w:after="0"/>
      </w:pPr>
      <w:r>
        <w:separator/>
      </w:r>
    </w:p>
  </w:endnote>
  <w:endnote w:type="continuationSeparator" w:id="0">
    <w:p w14:paraId="1C5A9AF5" w14:textId="77777777" w:rsidR="00966F77" w:rsidRDefault="00966F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v4.1.0">
    <w:altName w:val="Times New Roman"/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390EC6" w14:textId="77777777" w:rsidR="00507F45" w:rsidRDefault="004B176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A04532" w14:textId="77777777" w:rsidR="00966F77" w:rsidRDefault="00966F77">
      <w:pPr>
        <w:spacing w:after="0"/>
      </w:pPr>
      <w:r>
        <w:separator/>
      </w:r>
    </w:p>
  </w:footnote>
  <w:footnote w:type="continuationSeparator" w:id="0">
    <w:p w14:paraId="461F87E7" w14:textId="77777777" w:rsidR="00966F77" w:rsidRDefault="00966F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1A5A270E"/>
    <w:lvl w:ilvl="0">
      <w:start w:val="1"/>
      <w:numFmt w:val="decimal"/>
      <w:lvlText w:val="%1"/>
      <w:lvlJc w:val="left"/>
      <w:pPr>
        <w:tabs>
          <w:tab w:val="left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decimal"/>
      <w:lvlText w:val="%5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left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4" w15:restartNumberingAfterBreak="0">
    <w:nsid w:val="3FF606C7"/>
    <w:multiLevelType w:val="multilevel"/>
    <w:tmpl w:val="3FF606C7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6E3D87"/>
    <w:multiLevelType w:val="singleLevel"/>
    <w:tmpl w:val="466E3D87"/>
    <w:lvl w:ilvl="0">
      <w:start w:val="1"/>
      <w:numFmt w:val="lowerRoman"/>
      <w:pStyle w:val="bodytext4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6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9" w15:restartNumberingAfterBreak="0">
    <w:nsid w:val="6869551B"/>
    <w:multiLevelType w:val="multilevel"/>
    <w:tmpl w:val="6869551B"/>
    <w:lvl w:ilvl="0">
      <w:start w:val="2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 w15:restartNumberingAfterBreak="0">
    <w:nsid w:val="6E660704"/>
    <w:multiLevelType w:val="hybridMultilevel"/>
    <w:tmpl w:val="9982A620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5"/>
  </w:num>
  <w:num w:numId="5">
    <w:abstractNumId w:val="3"/>
  </w:num>
  <w:num w:numId="6">
    <w:abstractNumId w:val="0"/>
  </w:num>
  <w:num w:numId="7">
    <w:abstractNumId w:val="1"/>
  </w:num>
  <w:num w:numId="8">
    <w:abstractNumId w:val="2"/>
  </w:num>
  <w:num w:numId="9">
    <w:abstractNumId w:val="7"/>
  </w:num>
  <w:num w:numId="10">
    <w:abstractNumId w:val="9"/>
  </w:num>
  <w:num w:numId="11">
    <w:abstractNumId w:val="4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F99"/>
    <w:rsid w:val="000121E8"/>
    <w:rsid w:val="00012D05"/>
    <w:rsid w:val="00012F4F"/>
    <w:rsid w:val="000165BC"/>
    <w:rsid w:val="000169FE"/>
    <w:rsid w:val="00017329"/>
    <w:rsid w:val="00022167"/>
    <w:rsid w:val="00023BD6"/>
    <w:rsid w:val="000253E4"/>
    <w:rsid w:val="00033397"/>
    <w:rsid w:val="00035DB5"/>
    <w:rsid w:val="00037748"/>
    <w:rsid w:val="00040095"/>
    <w:rsid w:val="00051834"/>
    <w:rsid w:val="000520EE"/>
    <w:rsid w:val="00053AA4"/>
    <w:rsid w:val="00054A22"/>
    <w:rsid w:val="00055B7D"/>
    <w:rsid w:val="00061319"/>
    <w:rsid w:val="00062023"/>
    <w:rsid w:val="00062227"/>
    <w:rsid w:val="0006238C"/>
    <w:rsid w:val="00062CAB"/>
    <w:rsid w:val="00063D23"/>
    <w:rsid w:val="00064C81"/>
    <w:rsid w:val="000655A6"/>
    <w:rsid w:val="00065FA0"/>
    <w:rsid w:val="0007014E"/>
    <w:rsid w:val="000709B0"/>
    <w:rsid w:val="0007361F"/>
    <w:rsid w:val="0007442D"/>
    <w:rsid w:val="0008030B"/>
    <w:rsid w:val="00080512"/>
    <w:rsid w:val="00087D4F"/>
    <w:rsid w:val="00090174"/>
    <w:rsid w:val="000902BC"/>
    <w:rsid w:val="00092400"/>
    <w:rsid w:val="000B098D"/>
    <w:rsid w:val="000B2B77"/>
    <w:rsid w:val="000B386C"/>
    <w:rsid w:val="000C0617"/>
    <w:rsid w:val="000C45E3"/>
    <w:rsid w:val="000C47C3"/>
    <w:rsid w:val="000C4F59"/>
    <w:rsid w:val="000C5861"/>
    <w:rsid w:val="000D58AB"/>
    <w:rsid w:val="000E0745"/>
    <w:rsid w:val="000E135E"/>
    <w:rsid w:val="000E4442"/>
    <w:rsid w:val="000F03AA"/>
    <w:rsid w:val="000F097E"/>
    <w:rsid w:val="000F13A4"/>
    <w:rsid w:val="000F2726"/>
    <w:rsid w:val="000F4A94"/>
    <w:rsid w:val="000F67B3"/>
    <w:rsid w:val="000F7301"/>
    <w:rsid w:val="00101053"/>
    <w:rsid w:val="00101075"/>
    <w:rsid w:val="001016A7"/>
    <w:rsid w:val="001025B4"/>
    <w:rsid w:val="00103EC9"/>
    <w:rsid w:val="00104EA2"/>
    <w:rsid w:val="00105D52"/>
    <w:rsid w:val="00107069"/>
    <w:rsid w:val="00113D87"/>
    <w:rsid w:val="00117B04"/>
    <w:rsid w:val="00121A94"/>
    <w:rsid w:val="001242E2"/>
    <w:rsid w:val="00130C28"/>
    <w:rsid w:val="00133525"/>
    <w:rsid w:val="00133842"/>
    <w:rsid w:val="0014042C"/>
    <w:rsid w:val="0014339E"/>
    <w:rsid w:val="00150414"/>
    <w:rsid w:val="001521E2"/>
    <w:rsid w:val="00154010"/>
    <w:rsid w:val="001609DA"/>
    <w:rsid w:val="00161CE3"/>
    <w:rsid w:val="001708E8"/>
    <w:rsid w:val="001744A9"/>
    <w:rsid w:val="001749AF"/>
    <w:rsid w:val="00175931"/>
    <w:rsid w:val="001855C6"/>
    <w:rsid w:val="00185D44"/>
    <w:rsid w:val="00187255"/>
    <w:rsid w:val="00192677"/>
    <w:rsid w:val="001A3299"/>
    <w:rsid w:val="001A438D"/>
    <w:rsid w:val="001A4C42"/>
    <w:rsid w:val="001A7420"/>
    <w:rsid w:val="001B1364"/>
    <w:rsid w:val="001B40A8"/>
    <w:rsid w:val="001B6637"/>
    <w:rsid w:val="001C185F"/>
    <w:rsid w:val="001C21C3"/>
    <w:rsid w:val="001C4C76"/>
    <w:rsid w:val="001C6934"/>
    <w:rsid w:val="001C6E15"/>
    <w:rsid w:val="001D02C2"/>
    <w:rsid w:val="001D5942"/>
    <w:rsid w:val="001E6671"/>
    <w:rsid w:val="001F0C1D"/>
    <w:rsid w:val="001F1132"/>
    <w:rsid w:val="001F168B"/>
    <w:rsid w:val="001F1932"/>
    <w:rsid w:val="001F5D03"/>
    <w:rsid w:val="001F5FFE"/>
    <w:rsid w:val="00200102"/>
    <w:rsid w:val="00211D83"/>
    <w:rsid w:val="0021591F"/>
    <w:rsid w:val="00221982"/>
    <w:rsid w:val="00225AB4"/>
    <w:rsid w:val="002331D7"/>
    <w:rsid w:val="002347A2"/>
    <w:rsid w:val="002431E2"/>
    <w:rsid w:val="00245905"/>
    <w:rsid w:val="00246CB3"/>
    <w:rsid w:val="00247869"/>
    <w:rsid w:val="00260CE1"/>
    <w:rsid w:val="00261B39"/>
    <w:rsid w:val="00262AE6"/>
    <w:rsid w:val="00264D78"/>
    <w:rsid w:val="00266C86"/>
    <w:rsid w:val="002675F0"/>
    <w:rsid w:val="00273D30"/>
    <w:rsid w:val="00277A77"/>
    <w:rsid w:val="00284512"/>
    <w:rsid w:val="002852A0"/>
    <w:rsid w:val="002856C7"/>
    <w:rsid w:val="002A49C5"/>
    <w:rsid w:val="002A6A9F"/>
    <w:rsid w:val="002B127C"/>
    <w:rsid w:val="002B446B"/>
    <w:rsid w:val="002B6339"/>
    <w:rsid w:val="002B653F"/>
    <w:rsid w:val="002D0A11"/>
    <w:rsid w:val="002D349A"/>
    <w:rsid w:val="002D4665"/>
    <w:rsid w:val="002D6306"/>
    <w:rsid w:val="002E00EE"/>
    <w:rsid w:val="002F4685"/>
    <w:rsid w:val="002F4BB2"/>
    <w:rsid w:val="00307DF7"/>
    <w:rsid w:val="0031005D"/>
    <w:rsid w:val="003101FA"/>
    <w:rsid w:val="00313C86"/>
    <w:rsid w:val="00316A11"/>
    <w:rsid w:val="003172DC"/>
    <w:rsid w:val="003175CD"/>
    <w:rsid w:val="003212F7"/>
    <w:rsid w:val="003222A1"/>
    <w:rsid w:val="003225ED"/>
    <w:rsid w:val="00326E67"/>
    <w:rsid w:val="003272C6"/>
    <w:rsid w:val="00330EE6"/>
    <w:rsid w:val="0033742A"/>
    <w:rsid w:val="00341F88"/>
    <w:rsid w:val="00346396"/>
    <w:rsid w:val="00351F59"/>
    <w:rsid w:val="00352556"/>
    <w:rsid w:val="00352C31"/>
    <w:rsid w:val="003532DA"/>
    <w:rsid w:val="0035462D"/>
    <w:rsid w:val="003554DE"/>
    <w:rsid w:val="00357113"/>
    <w:rsid w:val="00362714"/>
    <w:rsid w:val="00362A3E"/>
    <w:rsid w:val="003663F8"/>
    <w:rsid w:val="0036707F"/>
    <w:rsid w:val="00374D16"/>
    <w:rsid w:val="00376406"/>
    <w:rsid w:val="003765B8"/>
    <w:rsid w:val="0037754A"/>
    <w:rsid w:val="003859F2"/>
    <w:rsid w:val="003860F2"/>
    <w:rsid w:val="00386C8A"/>
    <w:rsid w:val="00391164"/>
    <w:rsid w:val="00394014"/>
    <w:rsid w:val="003A0776"/>
    <w:rsid w:val="003A2B4E"/>
    <w:rsid w:val="003A34E6"/>
    <w:rsid w:val="003A5ED7"/>
    <w:rsid w:val="003C01F7"/>
    <w:rsid w:val="003C02F3"/>
    <w:rsid w:val="003C3971"/>
    <w:rsid w:val="003D5242"/>
    <w:rsid w:val="003D548E"/>
    <w:rsid w:val="003D71F2"/>
    <w:rsid w:val="003E0BDE"/>
    <w:rsid w:val="003E2797"/>
    <w:rsid w:val="003E3BB2"/>
    <w:rsid w:val="003F169C"/>
    <w:rsid w:val="003F3BF5"/>
    <w:rsid w:val="003F6088"/>
    <w:rsid w:val="004012E1"/>
    <w:rsid w:val="00405654"/>
    <w:rsid w:val="004057B6"/>
    <w:rsid w:val="004110F5"/>
    <w:rsid w:val="004171A7"/>
    <w:rsid w:val="00423334"/>
    <w:rsid w:val="00424248"/>
    <w:rsid w:val="00430239"/>
    <w:rsid w:val="00430478"/>
    <w:rsid w:val="00433396"/>
    <w:rsid w:val="004345EC"/>
    <w:rsid w:val="004365FF"/>
    <w:rsid w:val="004374BF"/>
    <w:rsid w:val="004406E3"/>
    <w:rsid w:val="004419F7"/>
    <w:rsid w:val="00443B5E"/>
    <w:rsid w:val="00445920"/>
    <w:rsid w:val="00446BA4"/>
    <w:rsid w:val="00457756"/>
    <w:rsid w:val="00460979"/>
    <w:rsid w:val="00465515"/>
    <w:rsid w:val="00465692"/>
    <w:rsid w:val="00467A44"/>
    <w:rsid w:val="00472611"/>
    <w:rsid w:val="00476A3B"/>
    <w:rsid w:val="004840C0"/>
    <w:rsid w:val="00484A2B"/>
    <w:rsid w:val="00485558"/>
    <w:rsid w:val="00486DA0"/>
    <w:rsid w:val="004874C6"/>
    <w:rsid w:val="004918C5"/>
    <w:rsid w:val="0049209B"/>
    <w:rsid w:val="00495AE5"/>
    <w:rsid w:val="00495EBA"/>
    <w:rsid w:val="004962A3"/>
    <w:rsid w:val="004A0615"/>
    <w:rsid w:val="004A0CC3"/>
    <w:rsid w:val="004A23A2"/>
    <w:rsid w:val="004A2E34"/>
    <w:rsid w:val="004A56DF"/>
    <w:rsid w:val="004B013F"/>
    <w:rsid w:val="004B1765"/>
    <w:rsid w:val="004B4F52"/>
    <w:rsid w:val="004B581D"/>
    <w:rsid w:val="004C2894"/>
    <w:rsid w:val="004C3347"/>
    <w:rsid w:val="004C5D74"/>
    <w:rsid w:val="004C6803"/>
    <w:rsid w:val="004D3578"/>
    <w:rsid w:val="004D415F"/>
    <w:rsid w:val="004D49FB"/>
    <w:rsid w:val="004D63C0"/>
    <w:rsid w:val="004E0F8A"/>
    <w:rsid w:val="004E1FAE"/>
    <w:rsid w:val="004E213A"/>
    <w:rsid w:val="004E249B"/>
    <w:rsid w:val="004E69AA"/>
    <w:rsid w:val="004F0988"/>
    <w:rsid w:val="004F2EB1"/>
    <w:rsid w:val="004F3340"/>
    <w:rsid w:val="004F5179"/>
    <w:rsid w:val="004F5476"/>
    <w:rsid w:val="00506705"/>
    <w:rsid w:val="00506CDD"/>
    <w:rsid w:val="00506D66"/>
    <w:rsid w:val="00507F45"/>
    <w:rsid w:val="00514DFF"/>
    <w:rsid w:val="0051607E"/>
    <w:rsid w:val="0052056B"/>
    <w:rsid w:val="00520646"/>
    <w:rsid w:val="00521727"/>
    <w:rsid w:val="0052310C"/>
    <w:rsid w:val="00523BFB"/>
    <w:rsid w:val="00524AC9"/>
    <w:rsid w:val="005265E1"/>
    <w:rsid w:val="00526EB2"/>
    <w:rsid w:val="005276B3"/>
    <w:rsid w:val="0053035A"/>
    <w:rsid w:val="00532117"/>
    <w:rsid w:val="0053231C"/>
    <w:rsid w:val="00532794"/>
    <w:rsid w:val="00532D21"/>
    <w:rsid w:val="0053363A"/>
    <w:rsid w:val="0053388B"/>
    <w:rsid w:val="00535773"/>
    <w:rsid w:val="005408AC"/>
    <w:rsid w:val="00543E6C"/>
    <w:rsid w:val="00544255"/>
    <w:rsid w:val="005512A3"/>
    <w:rsid w:val="00551386"/>
    <w:rsid w:val="0055318C"/>
    <w:rsid w:val="00556A2E"/>
    <w:rsid w:val="00560E28"/>
    <w:rsid w:val="00565087"/>
    <w:rsid w:val="00566FA1"/>
    <w:rsid w:val="00571C8A"/>
    <w:rsid w:val="0057451C"/>
    <w:rsid w:val="005749EE"/>
    <w:rsid w:val="005826D4"/>
    <w:rsid w:val="0058581F"/>
    <w:rsid w:val="00591DA1"/>
    <w:rsid w:val="00592F0C"/>
    <w:rsid w:val="00597B11"/>
    <w:rsid w:val="005A2C0F"/>
    <w:rsid w:val="005A47C2"/>
    <w:rsid w:val="005A4B47"/>
    <w:rsid w:val="005B000A"/>
    <w:rsid w:val="005B124D"/>
    <w:rsid w:val="005C5601"/>
    <w:rsid w:val="005C62BF"/>
    <w:rsid w:val="005C67FF"/>
    <w:rsid w:val="005C704F"/>
    <w:rsid w:val="005D008B"/>
    <w:rsid w:val="005D0D0B"/>
    <w:rsid w:val="005D0D92"/>
    <w:rsid w:val="005D2E01"/>
    <w:rsid w:val="005D471C"/>
    <w:rsid w:val="005D6561"/>
    <w:rsid w:val="005D7156"/>
    <w:rsid w:val="005D7526"/>
    <w:rsid w:val="005E3E24"/>
    <w:rsid w:val="005E4962"/>
    <w:rsid w:val="005E4BB2"/>
    <w:rsid w:val="005E621D"/>
    <w:rsid w:val="005F3925"/>
    <w:rsid w:val="005F62EB"/>
    <w:rsid w:val="005F6F83"/>
    <w:rsid w:val="00602AEA"/>
    <w:rsid w:val="006049D7"/>
    <w:rsid w:val="00604B6C"/>
    <w:rsid w:val="00611E6E"/>
    <w:rsid w:val="00614FDF"/>
    <w:rsid w:val="006159E8"/>
    <w:rsid w:val="00617E29"/>
    <w:rsid w:val="006253B8"/>
    <w:rsid w:val="00625452"/>
    <w:rsid w:val="006270D3"/>
    <w:rsid w:val="0062715B"/>
    <w:rsid w:val="0063236B"/>
    <w:rsid w:val="00632877"/>
    <w:rsid w:val="0063543D"/>
    <w:rsid w:val="00646FD0"/>
    <w:rsid w:val="00647114"/>
    <w:rsid w:val="00651218"/>
    <w:rsid w:val="006559E0"/>
    <w:rsid w:val="00675956"/>
    <w:rsid w:val="0068209E"/>
    <w:rsid w:val="006846A4"/>
    <w:rsid w:val="00687518"/>
    <w:rsid w:val="0069362B"/>
    <w:rsid w:val="00694F06"/>
    <w:rsid w:val="0069627A"/>
    <w:rsid w:val="00696741"/>
    <w:rsid w:val="006A164C"/>
    <w:rsid w:val="006A2C14"/>
    <w:rsid w:val="006A323F"/>
    <w:rsid w:val="006A46B9"/>
    <w:rsid w:val="006A5597"/>
    <w:rsid w:val="006A5BD4"/>
    <w:rsid w:val="006A738B"/>
    <w:rsid w:val="006B30D0"/>
    <w:rsid w:val="006C04DB"/>
    <w:rsid w:val="006C21D5"/>
    <w:rsid w:val="006C3D95"/>
    <w:rsid w:val="006D0173"/>
    <w:rsid w:val="006D180B"/>
    <w:rsid w:val="006D4E0E"/>
    <w:rsid w:val="006E5C86"/>
    <w:rsid w:val="006E60F3"/>
    <w:rsid w:val="006F490D"/>
    <w:rsid w:val="00700B79"/>
    <w:rsid w:val="00701116"/>
    <w:rsid w:val="00701FE6"/>
    <w:rsid w:val="007040BE"/>
    <w:rsid w:val="00705720"/>
    <w:rsid w:val="007059EA"/>
    <w:rsid w:val="00706485"/>
    <w:rsid w:val="007074FD"/>
    <w:rsid w:val="00711A3C"/>
    <w:rsid w:val="00713C44"/>
    <w:rsid w:val="00714A55"/>
    <w:rsid w:val="00715020"/>
    <w:rsid w:val="007166EE"/>
    <w:rsid w:val="00717D7A"/>
    <w:rsid w:val="00717FB0"/>
    <w:rsid w:val="00721B08"/>
    <w:rsid w:val="00725D0B"/>
    <w:rsid w:val="007268E3"/>
    <w:rsid w:val="0073395A"/>
    <w:rsid w:val="00734A5B"/>
    <w:rsid w:val="00735C83"/>
    <w:rsid w:val="00736B90"/>
    <w:rsid w:val="0074026F"/>
    <w:rsid w:val="00741727"/>
    <w:rsid w:val="007429F6"/>
    <w:rsid w:val="007448EB"/>
    <w:rsid w:val="00744E76"/>
    <w:rsid w:val="00745C28"/>
    <w:rsid w:val="00746945"/>
    <w:rsid w:val="00746C5B"/>
    <w:rsid w:val="007531CE"/>
    <w:rsid w:val="00754EC2"/>
    <w:rsid w:val="00760F75"/>
    <w:rsid w:val="00763E13"/>
    <w:rsid w:val="00770B8B"/>
    <w:rsid w:val="00770F84"/>
    <w:rsid w:val="0077186E"/>
    <w:rsid w:val="00774DA4"/>
    <w:rsid w:val="00776D8E"/>
    <w:rsid w:val="007803D4"/>
    <w:rsid w:val="00781F0F"/>
    <w:rsid w:val="00782147"/>
    <w:rsid w:val="00782834"/>
    <w:rsid w:val="007908FD"/>
    <w:rsid w:val="00792DE0"/>
    <w:rsid w:val="00796A2B"/>
    <w:rsid w:val="00796FEC"/>
    <w:rsid w:val="007A3C52"/>
    <w:rsid w:val="007A46B6"/>
    <w:rsid w:val="007A6295"/>
    <w:rsid w:val="007B19FE"/>
    <w:rsid w:val="007B2495"/>
    <w:rsid w:val="007B600E"/>
    <w:rsid w:val="007B7E8F"/>
    <w:rsid w:val="007C1F84"/>
    <w:rsid w:val="007C43E4"/>
    <w:rsid w:val="007D1D31"/>
    <w:rsid w:val="007D3979"/>
    <w:rsid w:val="007E120F"/>
    <w:rsid w:val="007E24AF"/>
    <w:rsid w:val="007E38E2"/>
    <w:rsid w:val="007E4CA1"/>
    <w:rsid w:val="007E61D0"/>
    <w:rsid w:val="007E6F3D"/>
    <w:rsid w:val="007F060A"/>
    <w:rsid w:val="007F0F4A"/>
    <w:rsid w:val="007F49AE"/>
    <w:rsid w:val="007F4CAD"/>
    <w:rsid w:val="007F5C32"/>
    <w:rsid w:val="007F6374"/>
    <w:rsid w:val="008028A4"/>
    <w:rsid w:val="00805F74"/>
    <w:rsid w:val="008062B8"/>
    <w:rsid w:val="00806C6D"/>
    <w:rsid w:val="008176F4"/>
    <w:rsid w:val="008262E5"/>
    <w:rsid w:val="0083021D"/>
    <w:rsid w:val="0083037E"/>
    <w:rsid w:val="00830747"/>
    <w:rsid w:val="0083100A"/>
    <w:rsid w:val="0083471D"/>
    <w:rsid w:val="00835E49"/>
    <w:rsid w:val="0083625C"/>
    <w:rsid w:val="00836731"/>
    <w:rsid w:val="00837533"/>
    <w:rsid w:val="0084056B"/>
    <w:rsid w:val="008418D0"/>
    <w:rsid w:val="00847768"/>
    <w:rsid w:val="008528B7"/>
    <w:rsid w:val="00852EDF"/>
    <w:rsid w:val="0085446A"/>
    <w:rsid w:val="00855AB0"/>
    <w:rsid w:val="008635DF"/>
    <w:rsid w:val="00864DD3"/>
    <w:rsid w:val="00866EA8"/>
    <w:rsid w:val="00872A01"/>
    <w:rsid w:val="00873873"/>
    <w:rsid w:val="008740BA"/>
    <w:rsid w:val="008768CA"/>
    <w:rsid w:val="00881487"/>
    <w:rsid w:val="00883210"/>
    <w:rsid w:val="00883B04"/>
    <w:rsid w:val="00885334"/>
    <w:rsid w:val="00891AB6"/>
    <w:rsid w:val="008963F0"/>
    <w:rsid w:val="0089701A"/>
    <w:rsid w:val="008A2E42"/>
    <w:rsid w:val="008A38F7"/>
    <w:rsid w:val="008A3E58"/>
    <w:rsid w:val="008A6A51"/>
    <w:rsid w:val="008B2D49"/>
    <w:rsid w:val="008B3A71"/>
    <w:rsid w:val="008B3AE0"/>
    <w:rsid w:val="008B5300"/>
    <w:rsid w:val="008B5666"/>
    <w:rsid w:val="008C384C"/>
    <w:rsid w:val="008D2CB9"/>
    <w:rsid w:val="008E066E"/>
    <w:rsid w:val="008E2A44"/>
    <w:rsid w:val="008E7741"/>
    <w:rsid w:val="008E7B00"/>
    <w:rsid w:val="008F139E"/>
    <w:rsid w:val="008F1ADA"/>
    <w:rsid w:val="008F32C7"/>
    <w:rsid w:val="008F346D"/>
    <w:rsid w:val="00901B28"/>
    <w:rsid w:val="0090271F"/>
    <w:rsid w:val="009028CD"/>
    <w:rsid w:val="0090296D"/>
    <w:rsid w:val="00902E23"/>
    <w:rsid w:val="00903D6D"/>
    <w:rsid w:val="00903DE8"/>
    <w:rsid w:val="009044E8"/>
    <w:rsid w:val="0091037E"/>
    <w:rsid w:val="009104A1"/>
    <w:rsid w:val="009114D7"/>
    <w:rsid w:val="00912B72"/>
    <w:rsid w:val="0091348E"/>
    <w:rsid w:val="0091647B"/>
    <w:rsid w:val="009168D7"/>
    <w:rsid w:val="00917CCB"/>
    <w:rsid w:val="0092327A"/>
    <w:rsid w:val="009232FB"/>
    <w:rsid w:val="00930659"/>
    <w:rsid w:val="00934248"/>
    <w:rsid w:val="00935756"/>
    <w:rsid w:val="00936771"/>
    <w:rsid w:val="00937280"/>
    <w:rsid w:val="00942EC2"/>
    <w:rsid w:val="00943A14"/>
    <w:rsid w:val="0094555C"/>
    <w:rsid w:val="00946386"/>
    <w:rsid w:val="0095387D"/>
    <w:rsid w:val="0095597D"/>
    <w:rsid w:val="00956040"/>
    <w:rsid w:val="009569F2"/>
    <w:rsid w:val="00964F1F"/>
    <w:rsid w:val="00966551"/>
    <w:rsid w:val="00966F77"/>
    <w:rsid w:val="00976A99"/>
    <w:rsid w:val="00980727"/>
    <w:rsid w:val="00981062"/>
    <w:rsid w:val="0098140B"/>
    <w:rsid w:val="00982ED2"/>
    <w:rsid w:val="009854ED"/>
    <w:rsid w:val="0098575D"/>
    <w:rsid w:val="00986E7A"/>
    <w:rsid w:val="00987EA4"/>
    <w:rsid w:val="009904B6"/>
    <w:rsid w:val="0099150B"/>
    <w:rsid w:val="009937AE"/>
    <w:rsid w:val="00993846"/>
    <w:rsid w:val="00996A98"/>
    <w:rsid w:val="009A02B0"/>
    <w:rsid w:val="009A0440"/>
    <w:rsid w:val="009A1F0A"/>
    <w:rsid w:val="009A6C15"/>
    <w:rsid w:val="009B1EDA"/>
    <w:rsid w:val="009B2CB8"/>
    <w:rsid w:val="009B5CD2"/>
    <w:rsid w:val="009B6C01"/>
    <w:rsid w:val="009B6FFB"/>
    <w:rsid w:val="009D401A"/>
    <w:rsid w:val="009D631A"/>
    <w:rsid w:val="009D716E"/>
    <w:rsid w:val="009E213A"/>
    <w:rsid w:val="009E228F"/>
    <w:rsid w:val="009F25BB"/>
    <w:rsid w:val="009F37B7"/>
    <w:rsid w:val="00A00528"/>
    <w:rsid w:val="00A04D43"/>
    <w:rsid w:val="00A10F02"/>
    <w:rsid w:val="00A118FB"/>
    <w:rsid w:val="00A11B67"/>
    <w:rsid w:val="00A13D70"/>
    <w:rsid w:val="00A1418D"/>
    <w:rsid w:val="00A164B4"/>
    <w:rsid w:val="00A21E84"/>
    <w:rsid w:val="00A245B2"/>
    <w:rsid w:val="00A25296"/>
    <w:rsid w:val="00A26956"/>
    <w:rsid w:val="00A26EBA"/>
    <w:rsid w:val="00A27486"/>
    <w:rsid w:val="00A37D7D"/>
    <w:rsid w:val="00A40126"/>
    <w:rsid w:val="00A42238"/>
    <w:rsid w:val="00A43B43"/>
    <w:rsid w:val="00A46E11"/>
    <w:rsid w:val="00A51553"/>
    <w:rsid w:val="00A532A0"/>
    <w:rsid w:val="00A53724"/>
    <w:rsid w:val="00A53FB4"/>
    <w:rsid w:val="00A56066"/>
    <w:rsid w:val="00A57FE2"/>
    <w:rsid w:val="00A6418A"/>
    <w:rsid w:val="00A64756"/>
    <w:rsid w:val="00A667C0"/>
    <w:rsid w:val="00A711C2"/>
    <w:rsid w:val="00A73129"/>
    <w:rsid w:val="00A75B68"/>
    <w:rsid w:val="00A76693"/>
    <w:rsid w:val="00A77836"/>
    <w:rsid w:val="00A82346"/>
    <w:rsid w:val="00A84E06"/>
    <w:rsid w:val="00A90641"/>
    <w:rsid w:val="00A92273"/>
    <w:rsid w:val="00A92BA1"/>
    <w:rsid w:val="00A940EF"/>
    <w:rsid w:val="00A97534"/>
    <w:rsid w:val="00AA15DA"/>
    <w:rsid w:val="00AA1E39"/>
    <w:rsid w:val="00AA2DE8"/>
    <w:rsid w:val="00AA2F67"/>
    <w:rsid w:val="00AB31E2"/>
    <w:rsid w:val="00AC289D"/>
    <w:rsid w:val="00AC4CD8"/>
    <w:rsid w:val="00AC5862"/>
    <w:rsid w:val="00AC6BC6"/>
    <w:rsid w:val="00AC6DE1"/>
    <w:rsid w:val="00AD039F"/>
    <w:rsid w:val="00AD2276"/>
    <w:rsid w:val="00AD593B"/>
    <w:rsid w:val="00AD6A9E"/>
    <w:rsid w:val="00AD76C5"/>
    <w:rsid w:val="00AD7CF3"/>
    <w:rsid w:val="00AE0882"/>
    <w:rsid w:val="00AE2BBF"/>
    <w:rsid w:val="00AE4148"/>
    <w:rsid w:val="00AE65E2"/>
    <w:rsid w:val="00AF4D56"/>
    <w:rsid w:val="00AF7B19"/>
    <w:rsid w:val="00B06CAE"/>
    <w:rsid w:val="00B15449"/>
    <w:rsid w:val="00B24B03"/>
    <w:rsid w:val="00B339B8"/>
    <w:rsid w:val="00B413A1"/>
    <w:rsid w:val="00B4304E"/>
    <w:rsid w:val="00B47018"/>
    <w:rsid w:val="00B609D3"/>
    <w:rsid w:val="00B73A47"/>
    <w:rsid w:val="00B74CF7"/>
    <w:rsid w:val="00B750C3"/>
    <w:rsid w:val="00B7697F"/>
    <w:rsid w:val="00B81D4F"/>
    <w:rsid w:val="00B84ACF"/>
    <w:rsid w:val="00B84BB4"/>
    <w:rsid w:val="00B93086"/>
    <w:rsid w:val="00B9415A"/>
    <w:rsid w:val="00B95134"/>
    <w:rsid w:val="00BA02BA"/>
    <w:rsid w:val="00BA113A"/>
    <w:rsid w:val="00BA19ED"/>
    <w:rsid w:val="00BA4719"/>
    <w:rsid w:val="00BA49C0"/>
    <w:rsid w:val="00BA4B8D"/>
    <w:rsid w:val="00BA5264"/>
    <w:rsid w:val="00BA5CBC"/>
    <w:rsid w:val="00BA6320"/>
    <w:rsid w:val="00BB1D7A"/>
    <w:rsid w:val="00BC0F7D"/>
    <w:rsid w:val="00BC3EA3"/>
    <w:rsid w:val="00BC55C8"/>
    <w:rsid w:val="00BC5C52"/>
    <w:rsid w:val="00BC7139"/>
    <w:rsid w:val="00BD1EF9"/>
    <w:rsid w:val="00BD7D31"/>
    <w:rsid w:val="00BE247B"/>
    <w:rsid w:val="00BE3255"/>
    <w:rsid w:val="00BE4729"/>
    <w:rsid w:val="00BE7BDE"/>
    <w:rsid w:val="00BF095B"/>
    <w:rsid w:val="00BF128E"/>
    <w:rsid w:val="00BF13A6"/>
    <w:rsid w:val="00BF20ED"/>
    <w:rsid w:val="00BF58C0"/>
    <w:rsid w:val="00BF61DF"/>
    <w:rsid w:val="00BF62B9"/>
    <w:rsid w:val="00BF66D8"/>
    <w:rsid w:val="00C03235"/>
    <w:rsid w:val="00C034BE"/>
    <w:rsid w:val="00C040BE"/>
    <w:rsid w:val="00C074DD"/>
    <w:rsid w:val="00C113D8"/>
    <w:rsid w:val="00C1496A"/>
    <w:rsid w:val="00C16A94"/>
    <w:rsid w:val="00C17830"/>
    <w:rsid w:val="00C27FB2"/>
    <w:rsid w:val="00C302B6"/>
    <w:rsid w:val="00C31963"/>
    <w:rsid w:val="00C32377"/>
    <w:rsid w:val="00C328A7"/>
    <w:rsid w:val="00C33079"/>
    <w:rsid w:val="00C35E29"/>
    <w:rsid w:val="00C36137"/>
    <w:rsid w:val="00C42F8E"/>
    <w:rsid w:val="00C45231"/>
    <w:rsid w:val="00C46967"/>
    <w:rsid w:val="00C46B45"/>
    <w:rsid w:val="00C475AE"/>
    <w:rsid w:val="00C47692"/>
    <w:rsid w:val="00C51741"/>
    <w:rsid w:val="00C537C0"/>
    <w:rsid w:val="00C53AF5"/>
    <w:rsid w:val="00C56436"/>
    <w:rsid w:val="00C56B1E"/>
    <w:rsid w:val="00C60F3A"/>
    <w:rsid w:val="00C631A9"/>
    <w:rsid w:val="00C6339C"/>
    <w:rsid w:val="00C63DBC"/>
    <w:rsid w:val="00C65B74"/>
    <w:rsid w:val="00C660FD"/>
    <w:rsid w:val="00C663A3"/>
    <w:rsid w:val="00C70485"/>
    <w:rsid w:val="00C7100C"/>
    <w:rsid w:val="00C71D00"/>
    <w:rsid w:val="00C720F7"/>
    <w:rsid w:val="00C72833"/>
    <w:rsid w:val="00C72981"/>
    <w:rsid w:val="00C7569C"/>
    <w:rsid w:val="00C80F1D"/>
    <w:rsid w:val="00C8577C"/>
    <w:rsid w:val="00C85ACB"/>
    <w:rsid w:val="00C86E59"/>
    <w:rsid w:val="00C93F40"/>
    <w:rsid w:val="00C97F12"/>
    <w:rsid w:val="00CA3D0C"/>
    <w:rsid w:val="00CA5DA1"/>
    <w:rsid w:val="00CB534F"/>
    <w:rsid w:val="00CB5692"/>
    <w:rsid w:val="00CB7B43"/>
    <w:rsid w:val="00CC4121"/>
    <w:rsid w:val="00CC663B"/>
    <w:rsid w:val="00CD0B6C"/>
    <w:rsid w:val="00CD7311"/>
    <w:rsid w:val="00CD7DED"/>
    <w:rsid w:val="00CE17F2"/>
    <w:rsid w:val="00CE19F1"/>
    <w:rsid w:val="00CE3306"/>
    <w:rsid w:val="00CE6E6F"/>
    <w:rsid w:val="00CE7ECD"/>
    <w:rsid w:val="00CF2A0A"/>
    <w:rsid w:val="00D0320D"/>
    <w:rsid w:val="00D135CC"/>
    <w:rsid w:val="00D1379F"/>
    <w:rsid w:val="00D17838"/>
    <w:rsid w:val="00D2092F"/>
    <w:rsid w:val="00D237CC"/>
    <w:rsid w:val="00D24993"/>
    <w:rsid w:val="00D2656A"/>
    <w:rsid w:val="00D33A9D"/>
    <w:rsid w:val="00D354FC"/>
    <w:rsid w:val="00D3685A"/>
    <w:rsid w:val="00D37210"/>
    <w:rsid w:val="00D40EB5"/>
    <w:rsid w:val="00D42ED2"/>
    <w:rsid w:val="00D45EA7"/>
    <w:rsid w:val="00D46B4A"/>
    <w:rsid w:val="00D50BDF"/>
    <w:rsid w:val="00D53E8B"/>
    <w:rsid w:val="00D53FA6"/>
    <w:rsid w:val="00D55DCB"/>
    <w:rsid w:val="00D57972"/>
    <w:rsid w:val="00D60D69"/>
    <w:rsid w:val="00D61887"/>
    <w:rsid w:val="00D62863"/>
    <w:rsid w:val="00D62EF5"/>
    <w:rsid w:val="00D65092"/>
    <w:rsid w:val="00D675A9"/>
    <w:rsid w:val="00D71485"/>
    <w:rsid w:val="00D721C2"/>
    <w:rsid w:val="00D723E6"/>
    <w:rsid w:val="00D73226"/>
    <w:rsid w:val="00D738D6"/>
    <w:rsid w:val="00D75133"/>
    <w:rsid w:val="00D755EB"/>
    <w:rsid w:val="00D76048"/>
    <w:rsid w:val="00D770C1"/>
    <w:rsid w:val="00D775FF"/>
    <w:rsid w:val="00D80041"/>
    <w:rsid w:val="00D830C1"/>
    <w:rsid w:val="00D84DF3"/>
    <w:rsid w:val="00D87E00"/>
    <w:rsid w:val="00D9134D"/>
    <w:rsid w:val="00D95FCF"/>
    <w:rsid w:val="00DA0403"/>
    <w:rsid w:val="00DA6477"/>
    <w:rsid w:val="00DA7A03"/>
    <w:rsid w:val="00DB1818"/>
    <w:rsid w:val="00DB25C1"/>
    <w:rsid w:val="00DB362E"/>
    <w:rsid w:val="00DB5210"/>
    <w:rsid w:val="00DB7899"/>
    <w:rsid w:val="00DC1B17"/>
    <w:rsid w:val="00DC309B"/>
    <w:rsid w:val="00DC4DA2"/>
    <w:rsid w:val="00DC61F1"/>
    <w:rsid w:val="00DD4C17"/>
    <w:rsid w:val="00DD5AD3"/>
    <w:rsid w:val="00DD74A5"/>
    <w:rsid w:val="00DE13B7"/>
    <w:rsid w:val="00DE1B97"/>
    <w:rsid w:val="00DF2B1F"/>
    <w:rsid w:val="00DF62CD"/>
    <w:rsid w:val="00DF769E"/>
    <w:rsid w:val="00E04A4C"/>
    <w:rsid w:val="00E0557B"/>
    <w:rsid w:val="00E06B2D"/>
    <w:rsid w:val="00E10564"/>
    <w:rsid w:val="00E14319"/>
    <w:rsid w:val="00E151CC"/>
    <w:rsid w:val="00E16509"/>
    <w:rsid w:val="00E21EC2"/>
    <w:rsid w:val="00E23313"/>
    <w:rsid w:val="00E37004"/>
    <w:rsid w:val="00E378FD"/>
    <w:rsid w:val="00E40FE5"/>
    <w:rsid w:val="00E44582"/>
    <w:rsid w:val="00E4460B"/>
    <w:rsid w:val="00E47839"/>
    <w:rsid w:val="00E6249F"/>
    <w:rsid w:val="00E626BD"/>
    <w:rsid w:val="00E62A95"/>
    <w:rsid w:val="00E70708"/>
    <w:rsid w:val="00E77340"/>
    <w:rsid w:val="00E77345"/>
    <w:rsid w:val="00E77645"/>
    <w:rsid w:val="00E81DD9"/>
    <w:rsid w:val="00E8219B"/>
    <w:rsid w:val="00E86CA9"/>
    <w:rsid w:val="00E96AFE"/>
    <w:rsid w:val="00E974BF"/>
    <w:rsid w:val="00E97B5A"/>
    <w:rsid w:val="00EA15B0"/>
    <w:rsid w:val="00EA1D28"/>
    <w:rsid w:val="00EA35CE"/>
    <w:rsid w:val="00EA5D33"/>
    <w:rsid w:val="00EA5EA7"/>
    <w:rsid w:val="00EA63DC"/>
    <w:rsid w:val="00EC32BF"/>
    <w:rsid w:val="00EC4A25"/>
    <w:rsid w:val="00ED3554"/>
    <w:rsid w:val="00ED5D38"/>
    <w:rsid w:val="00EE03E3"/>
    <w:rsid w:val="00EE090F"/>
    <w:rsid w:val="00EE0FE6"/>
    <w:rsid w:val="00EE10D7"/>
    <w:rsid w:val="00EE3EC1"/>
    <w:rsid w:val="00EE57CF"/>
    <w:rsid w:val="00EE6763"/>
    <w:rsid w:val="00EF0916"/>
    <w:rsid w:val="00F01584"/>
    <w:rsid w:val="00F025A2"/>
    <w:rsid w:val="00F02E7F"/>
    <w:rsid w:val="00F04712"/>
    <w:rsid w:val="00F12D29"/>
    <w:rsid w:val="00F13360"/>
    <w:rsid w:val="00F153BF"/>
    <w:rsid w:val="00F2066A"/>
    <w:rsid w:val="00F22EC7"/>
    <w:rsid w:val="00F27124"/>
    <w:rsid w:val="00F325C8"/>
    <w:rsid w:val="00F3557A"/>
    <w:rsid w:val="00F408E6"/>
    <w:rsid w:val="00F4119F"/>
    <w:rsid w:val="00F433A9"/>
    <w:rsid w:val="00F479E8"/>
    <w:rsid w:val="00F500E3"/>
    <w:rsid w:val="00F51940"/>
    <w:rsid w:val="00F526EB"/>
    <w:rsid w:val="00F5285D"/>
    <w:rsid w:val="00F53EF8"/>
    <w:rsid w:val="00F570AB"/>
    <w:rsid w:val="00F64610"/>
    <w:rsid w:val="00F653B8"/>
    <w:rsid w:val="00F6735A"/>
    <w:rsid w:val="00F67809"/>
    <w:rsid w:val="00F71FE5"/>
    <w:rsid w:val="00F72AF9"/>
    <w:rsid w:val="00F72C2A"/>
    <w:rsid w:val="00F759AD"/>
    <w:rsid w:val="00F75DFB"/>
    <w:rsid w:val="00F8438A"/>
    <w:rsid w:val="00F855CD"/>
    <w:rsid w:val="00F9008D"/>
    <w:rsid w:val="00F9156D"/>
    <w:rsid w:val="00F93C96"/>
    <w:rsid w:val="00F97287"/>
    <w:rsid w:val="00FA1263"/>
    <w:rsid w:val="00FA1266"/>
    <w:rsid w:val="00FA1418"/>
    <w:rsid w:val="00FA26A4"/>
    <w:rsid w:val="00FA3932"/>
    <w:rsid w:val="00FB4B0D"/>
    <w:rsid w:val="00FB4E42"/>
    <w:rsid w:val="00FC0B51"/>
    <w:rsid w:val="00FC1192"/>
    <w:rsid w:val="00FC3855"/>
    <w:rsid w:val="00FD7C63"/>
    <w:rsid w:val="00FE21C0"/>
    <w:rsid w:val="00FE4103"/>
    <w:rsid w:val="00FE4F62"/>
    <w:rsid w:val="00FE5CB5"/>
    <w:rsid w:val="00FE62DE"/>
    <w:rsid w:val="00FF0ACB"/>
    <w:rsid w:val="0C6F1A2E"/>
    <w:rsid w:val="1AEC3625"/>
    <w:rsid w:val="3C6B4E8F"/>
    <w:rsid w:val="454864EC"/>
    <w:rsid w:val="479A7E79"/>
    <w:rsid w:val="58CE1AED"/>
    <w:rsid w:val="6B03364D"/>
    <w:rsid w:val="76DB3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C44C7A"/>
  <w15:docId w15:val="{01FBB1A0-2B5A-4C0C-949B-D1F89F6C5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6E67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qFormat/>
    <w:pPr>
      <w:ind w:left="568" w:hanging="284"/>
    </w:pPr>
    <w:rPr>
      <w:rFonts w:eastAsia="SimSun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rFonts w:eastAsia="SimSun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SimSun" w:hAnsi="Tahoma"/>
      <w:lang w:val="zh-CN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rPr>
      <w:rFonts w:eastAsia="SimSun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360"/>
    </w:pPr>
    <w:rPr>
      <w:rFonts w:eastAsia="SimSun"/>
    </w:rPr>
  </w:style>
  <w:style w:type="paragraph" w:styleId="PlainText">
    <w:name w:val="Plain Text"/>
    <w:basedOn w:val="Normal"/>
    <w:link w:val="PlainTextChar"/>
    <w:qFormat/>
    <w:rPr>
      <w:rFonts w:ascii="Courier New" w:eastAsia="SimSun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Chars="200" w:left="420"/>
    </w:pPr>
    <w:rPr>
      <w:rFonts w:eastAsia="MS Mincho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SimSun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SimSun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qFormat/>
    <w:rPr>
      <w:rFonts w:ascii="Arial" w:hAnsi="Arial"/>
      <w:sz w:val="36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rPr>
      <w:lang w:eastAsia="en-US"/>
    </w:r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lang w:eastAsia="en-US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Pr>
      <w:lang w:eastAsia="en-US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eastAsia="en-US"/>
    </w:r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paragraph" w:customStyle="1" w:styleId="Revision1">
    <w:name w:val="Revision1"/>
    <w:hidden/>
    <w:uiPriority w:val="99"/>
    <w:semiHidden/>
    <w:rPr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SimSun"/>
      <w:sz w:val="16"/>
      <w:lang w:eastAsia="en-US"/>
    </w:rPr>
  </w:style>
  <w:style w:type="paragraph" w:customStyle="1" w:styleId="INDENT1">
    <w:name w:val="INDENT1"/>
    <w:basedOn w:val="Normal"/>
    <w:pPr>
      <w:ind w:left="851"/>
    </w:pPr>
    <w:rPr>
      <w:rFonts w:eastAsia="SimSun"/>
    </w:rPr>
  </w:style>
  <w:style w:type="paragraph" w:customStyle="1" w:styleId="INDENT2">
    <w:name w:val="INDENT2"/>
    <w:basedOn w:val="Normal"/>
    <w:qFormat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character" w:customStyle="1" w:styleId="CaptionChar">
    <w:name w:val="Caption Char"/>
    <w:link w:val="Caption"/>
    <w:rPr>
      <w:rFonts w:eastAsia="SimSun"/>
      <w:b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SimSun" w:hAnsi="Tahoma"/>
      <w:shd w:val="clear" w:color="auto" w:fill="000080"/>
      <w:lang w:val="zh-CN"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SimSun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eastAsia="SimSun"/>
      <w:lang w:eastAsia="en-US"/>
    </w:rPr>
  </w:style>
  <w:style w:type="paragraph" w:customStyle="1" w:styleId="a0">
    <w:name w:val="样式 页眉"/>
    <w:basedOn w:val="Header"/>
    <w:link w:val="Char"/>
    <w:qFormat/>
    <w:rPr>
      <w:rFonts w:eastAsia="Arial"/>
      <w:bCs/>
      <w:sz w:val="22"/>
      <w:lang w:val="en-US" w:eastAsia="en-US"/>
    </w:rPr>
  </w:style>
  <w:style w:type="character" w:customStyle="1" w:styleId="Char">
    <w:name w:val="样式 页眉 Char"/>
    <w:link w:val="a0"/>
    <w:rPr>
      <w:rFonts w:ascii="Arial" w:eastAsia="Arial" w:hAnsi="Arial"/>
      <w:b/>
      <w:bCs/>
      <w:sz w:val="22"/>
      <w:lang w:val="en-US" w:eastAsia="en-US"/>
    </w:rPr>
  </w:style>
  <w:style w:type="character" w:customStyle="1" w:styleId="TALCar">
    <w:name w:val="TAL Car"/>
    <w:qFormat/>
    <w:rPr>
      <w:rFonts w:ascii="Arial" w:eastAsia="SimSun" w:hAnsi="Arial" w:cs="Times New Roman"/>
      <w:kern w:val="0"/>
      <w:sz w:val="18"/>
      <w:szCs w:val="20"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  <w:lang w:eastAsia="en-US"/>
    </w:rPr>
  </w:style>
  <w:style w:type="paragraph" w:customStyle="1" w:styleId="1">
    <w:name w:val="正文1"/>
    <w:basedOn w:val="Normal"/>
    <w:link w:val="1Char"/>
    <w:qFormat/>
    <w:pPr>
      <w:widowControl w:val="0"/>
      <w:adjustRightInd w:val="0"/>
      <w:jc w:val="both"/>
    </w:pPr>
    <w:rPr>
      <w:rFonts w:eastAsia="SimSun"/>
      <w:lang w:val="zh-CN" w:eastAsia="zh-CN"/>
    </w:rPr>
  </w:style>
  <w:style w:type="character" w:customStyle="1" w:styleId="1Char">
    <w:name w:val="正文1 Char"/>
    <w:link w:val="1"/>
    <w:qFormat/>
    <w:rPr>
      <w:rFonts w:eastAsia="SimSun"/>
      <w:lang w:val="zh-CN" w:eastAsia="zh-CN"/>
    </w:rPr>
  </w:style>
  <w:style w:type="paragraph" w:customStyle="1" w:styleId="3GPP">
    <w:name w:val="3GPP 正文"/>
    <w:basedOn w:val="Normal"/>
    <w:link w:val="3GPPChar"/>
    <w:qFormat/>
    <w:rPr>
      <w:rFonts w:eastAsia="SimSun"/>
      <w:lang w:val="zh-CN" w:eastAsia="ja-JP"/>
    </w:rPr>
  </w:style>
  <w:style w:type="character" w:customStyle="1" w:styleId="3GPPChar">
    <w:name w:val="3GPP 正文 Char"/>
    <w:link w:val="3GPP"/>
    <w:qFormat/>
    <w:rPr>
      <w:rFonts w:eastAsia="SimSun"/>
      <w:lang w:val="zh-CN" w:eastAsia="ja-JP"/>
    </w:rPr>
  </w:style>
  <w:style w:type="paragraph" w:customStyle="1" w:styleId="3GPPlevel3">
    <w:name w:val="3GPP level 3"/>
    <w:basedOn w:val="Heading3"/>
    <w:link w:val="3GPPlevel3Char"/>
    <w:qFormat/>
    <w:rPr>
      <w:rFonts w:eastAsia="SimSun"/>
    </w:rPr>
  </w:style>
  <w:style w:type="character" w:customStyle="1" w:styleId="3GPPlevel3Char">
    <w:name w:val="3GPP level 3 Char"/>
    <w:link w:val="3GPPlevel3"/>
    <w:qFormat/>
    <w:rPr>
      <w:rFonts w:ascii="Arial" w:eastAsia="SimSun" w:hAnsi="Arial"/>
      <w:sz w:val="28"/>
      <w:lang w:eastAsia="en-US"/>
    </w:rPr>
  </w:style>
  <w:style w:type="paragraph" w:customStyle="1" w:styleId="equationArrayNum">
    <w:name w:val="equationArrayNum"/>
    <w:basedOn w:val="Normal"/>
    <w:next w:val="Normal"/>
    <w:uiPriority w:val="99"/>
    <w:qFormat/>
    <w:pPr>
      <w:keepLines/>
      <w:autoSpaceDE w:val="0"/>
      <w:autoSpaceDN w:val="0"/>
      <w:adjustRightInd w:val="0"/>
      <w:spacing w:before="120" w:after="120"/>
    </w:pPr>
    <w:rPr>
      <w:sz w:val="24"/>
      <w:szCs w:val="24"/>
      <w:lang w:eastAsia="en-GB"/>
    </w:rPr>
  </w:style>
  <w:style w:type="paragraph" w:styleId="ListParagraph">
    <w:name w:val="List Paragraph"/>
    <w:aliases w:val="- Bullets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"/>
    <w:basedOn w:val="Normal"/>
    <w:uiPriority w:val="34"/>
    <w:qFormat/>
    <w:pPr>
      <w:ind w:firstLineChars="200" w:firstLine="420"/>
    </w:pPr>
    <w:rPr>
      <w:rFonts w:eastAsia="SimSun"/>
    </w:rPr>
  </w:style>
  <w:style w:type="paragraph" w:customStyle="1" w:styleId="BodyBest">
    <w:name w:val="BodyBest"/>
    <w:basedOn w:val="Normal"/>
    <w:link w:val="BodyBestChar"/>
    <w:qFormat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qFormat/>
    <w:rPr>
      <w:rFonts w:ascii="Arial" w:eastAsia="MS Mincho" w:hAnsi="Arial"/>
      <w:lang w:val="en-US"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en-US"/>
    </w:rPr>
  </w:style>
  <w:style w:type="character" w:customStyle="1" w:styleId="tgc">
    <w:name w:val="_tgc"/>
    <w:qFormat/>
  </w:style>
  <w:style w:type="paragraph" w:customStyle="1" w:styleId="a">
    <w:name w:val="参考文献"/>
    <w:basedOn w:val="Normal"/>
    <w:qFormat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B-Body">
    <w:name w:val="B-Body"/>
    <w:qFormat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lang w:eastAsia="en-US"/>
    </w:rPr>
  </w:style>
  <w:style w:type="paragraph" w:customStyle="1" w:styleId="CRCoverPage">
    <w:name w:val="CR Cover Page"/>
    <w:link w:val="CRCoverPageChar"/>
    <w:qFormat/>
    <w:pPr>
      <w:spacing w:after="120" w:line="259" w:lineRule="auto"/>
    </w:pPr>
    <w:rPr>
      <w:rFonts w:ascii="Arial" w:hAnsi="Arial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sv-SE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spacing w:line="259" w:lineRule="auto"/>
      <w:ind w:left="720"/>
      <w:contextualSpacing/>
    </w:pPr>
    <w:rPr>
      <w:lang w:val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R4_bullets Char,列表段落1 Char,—ño’i—Ž Char,¥¡¡¡¡ì¬º¥¹¥È¶ÎÂä Char,ÁÐ³ö¶ÎÂä Char,¥ê¥¹¥È¶ÎÂä Char,1st level - Bullet List Paragraph Char"/>
    <w:link w:val="ListParagraph1"/>
    <w:uiPriority w:val="34"/>
    <w:qFormat/>
    <w:locked/>
    <w:rPr>
      <w:lang w:val="zh-CN" w:eastAsia="en-US"/>
    </w:rPr>
  </w:style>
  <w:style w:type="paragraph" w:customStyle="1" w:styleId="NoSpacing1">
    <w:name w:val="No Spacing1"/>
    <w:uiPriority w:val="1"/>
    <w:qFormat/>
    <w:pPr>
      <w:spacing w:after="160" w:line="259" w:lineRule="auto"/>
    </w:pPr>
    <w:rPr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qFormat/>
    <w:pPr>
      <w:tabs>
        <w:tab w:val="center" w:pos="4820"/>
        <w:tab w:val="right" w:pos="9640"/>
      </w:tabs>
    </w:pPr>
    <w:rPr>
      <w:rFonts w:eastAsia="SimSun"/>
    </w:rPr>
  </w:style>
  <w:style w:type="character" w:customStyle="1" w:styleId="MTDisplayEquationChar">
    <w:name w:val="MTDisplayEquation Char"/>
    <w:link w:val="MTDisplayEquation"/>
    <w:qFormat/>
    <w:rPr>
      <w:rFonts w:eastAsia="SimSun"/>
      <w:lang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3Char2">
    <w:name w:val="B3 Char2"/>
    <w:qFormat/>
    <w:rPr>
      <w:lang w:val="en-GB"/>
    </w:rPr>
  </w:style>
  <w:style w:type="paragraph" w:customStyle="1" w:styleId="tdoc-header">
    <w:name w:val="tdoc-header"/>
    <w:qFormat/>
    <w:rPr>
      <w:rFonts w:ascii="Arial" w:eastAsia="SimSun" w:hAnsi="Arial"/>
      <w:sz w:val="24"/>
      <w:lang w:val="en-GB" w:eastAsia="en-US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tabs>
        <w:tab w:val="left" w:pos="432"/>
      </w:tabs>
      <w:overflowPunct w:val="0"/>
      <w:autoSpaceDE w:val="0"/>
      <w:autoSpaceDN w:val="0"/>
      <w:adjustRightInd w:val="0"/>
      <w:spacing w:before="180"/>
      <w:ind w:left="432" w:hanging="432"/>
      <w:textAlignment w:val="baseline"/>
      <w:outlineLvl w:val="1"/>
    </w:pPr>
    <w:rPr>
      <w:rFonts w:eastAsia="SimSun"/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qFormat/>
    <w:pPr>
      <w:keepLines/>
      <w:numPr>
        <w:ilvl w:val="1"/>
        <w:numId w:val="2"/>
      </w:numPr>
    </w:pPr>
    <w:rPr>
      <w:rFonts w:eastAsia="MS Mincho"/>
    </w:rPr>
  </w:style>
  <w:style w:type="paragraph" w:customStyle="1" w:styleId="ZchnZchn">
    <w:name w:val="Zchn Zchn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1Char1">
    <w:name w:val="B1 Char1"/>
    <w:basedOn w:val="DefaultParagraphFont"/>
    <w:qFormat/>
    <w:rPr>
      <w:lang w:val="en-GB" w:eastAsia="ja-JP" w:bidi="ar-SA"/>
    </w:rPr>
  </w:style>
  <w:style w:type="paragraph" w:customStyle="1" w:styleId="bodytext4">
    <w:name w:val="bodytext4"/>
    <w:basedOn w:val="BodyText"/>
    <w:qFormat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  <w:textAlignment w:val="baseline"/>
    </w:pPr>
    <w:rPr>
      <w:sz w:val="24"/>
    </w:rPr>
  </w:style>
  <w:style w:type="character" w:customStyle="1" w:styleId="B10">
    <w:name w:val="B1 (文字)"/>
    <w:basedOn w:val="DefaultParagraphFont"/>
    <w:qFormat/>
    <w:rPr>
      <w:lang w:val="en-GB" w:eastAsia="ja-JP" w:bidi="ar-SA"/>
    </w:rPr>
  </w:style>
  <w:style w:type="character" w:customStyle="1" w:styleId="B1Zchn">
    <w:name w:val="B1 Zchn"/>
    <w:basedOn w:val="DefaultParagraphFont"/>
    <w:qFormat/>
    <w:rPr>
      <w:rFonts w:eastAsia="MS Mincho"/>
      <w:lang w:val="en-GB" w:eastAsia="en-US" w:bidi="ar-SA"/>
    </w:rPr>
  </w:style>
  <w:style w:type="character" w:customStyle="1" w:styleId="IntenseEmphasis1">
    <w:name w:val="Intense Emphasis1"/>
    <w:basedOn w:val="DefaultParagraphFont"/>
    <w:uiPriority w:val="21"/>
    <w:qFormat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qFormat/>
    <w:pPr>
      <w:numPr>
        <w:numId w:val="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SimSun"/>
      <w:lang w:eastAsia="en-US"/>
    </w:rPr>
  </w:style>
  <w:style w:type="paragraph" w:customStyle="1" w:styleId="ECCBulletsLv1">
    <w:name w:val="ECC Bullets Lv1"/>
    <w:basedOn w:val="Normal"/>
    <w:qFormat/>
    <w:pPr>
      <w:numPr>
        <w:numId w:val="6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DefaultParagraphFont"/>
    <w:uiPriority w:val="1"/>
    <w:qFormat/>
    <w:rPr>
      <w:rFonts w:ascii="Arial" w:hAnsi="Arial"/>
      <w:sz w:val="20"/>
      <w:lang w:val="en-GB"/>
    </w:rPr>
  </w:style>
  <w:style w:type="paragraph" w:customStyle="1" w:styleId="ECCBulletsLv2">
    <w:name w:val="ECC Bullets Lv2"/>
    <w:basedOn w:val="ECCBulletsLv1"/>
    <w:qFormat/>
    <w:pPr>
      <w:numPr>
        <w:numId w:val="0"/>
      </w:numPr>
      <w:tabs>
        <w:tab w:val="left" w:pos="851"/>
      </w:tabs>
      <w:ind w:left="680" w:hanging="340"/>
    </w:pPr>
  </w:style>
  <w:style w:type="character" w:customStyle="1" w:styleId="ECCHLyellow">
    <w:name w:val="ECC HL yellow"/>
    <w:basedOn w:val="DefaultParagraphFont"/>
    <w:uiPriority w:val="1"/>
    <w:qFormat/>
    <w:rPr>
      <w:rFonts w:eastAsia="Calibri"/>
      <w:szCs w:val="22"/>
      <w:shd w:val="solid" w:color="FFFF00" w:fill="auto"/>
      <w:lang w:val="en-GB"/>
    </w:rPr>
  </w:style>
  <w:style w:type="character" w:customStyle="1" w:styleId="ECCHLbold">
    <w:name w:val="ECC HL bold"/>
    <w:basedOn w:val="DefaultParagraphFont"/>
    <w:uiPriority w:val="1"/>
    <w:qFormat/>
    <w:rPr>
      <w:b/>
      <w:bCs/>
    </w:rPr>
  </w:style>
  <w:style w:type="paragraph" w:customStyle="1" w:styleId="Restitle">
    <w:name w:val="Res_title"/>
    <w:basedOn w:val="Normal"/>
    <w:next w:val="Normal"/>
    <w:link w:val="RestitleChar"/>
    <w:qFormat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160" w:after="120"/>
      <w:jc w:val="center"/>
      <w:textAlignment w:val="baseline"/>
    </w:pPr>
    <w:rPr>
      <w:b/>
      <w:sz w:val="16"/>
      <w:szCs w:val="10"/>
    </w:rPr>
  </w:style>
  <w:style w:type="character" w:customStyle="1" w:styleId="RestitleChar">
    <w:name w:val="Res_title Char"/>
    <w:basedOn w:val="DefaultParagraphFont"/>
    <w:link w:val="Restitle"/>
    <w:qFormat/>
    <w:rPr>
      <w:b/>
      <w:sz w:val="16"/>
      <w:szCs w:val="10"/>
      <w:lang w:eastAsia="en-US"/>
    </w:rPr>
  </w:style>
  <w:style w:type="paragraph" w:customStyle="1" w:styleId="Normalaftertitle">
    <w:name w:val="Normal after title"/>
    <w:basedOn w:val="Normal"/>
    <w:next w:val="Normal"/>
    <w:link w:val="NormalaftertitleChar"/>
    <w:qFormat/>
    <w:pPr>
      <w:tabs>
        <w:tab w:val="left" w:pos="567"/>
      </w:tabs>
      <w:overflowPunct w:val="0"/>
      <w:autoSpaceDE w:val="0"/>
      <w:autoSpaceDN w:val="0"/>
      <w:adjustRightInd w:val="0"/>
      <w:spacing w:before="360" w:after="0"/>
      <w:jc w:val="both"/>
      <w:textAlignment w:val="baseline"/>
    </w:pPr>
    <w:rPr>
      <w:color w:val="000000"/>
      <w:sz w:val="16"/>
      <w:szCs w:val="10"/>
    </w:rPr>
  </w:style>
  <w:style w:type="character" w:customStyle="1" w:styleId="NormalaftertitleChar">
    <w:name w:val="Normal after title Char"/>
    <w:basedOn w:val="DefaultParagraphFont"/>
    <w:link w:val="Normalaftertitle"/>
    <w:qFormat/>
    <w:rPr>
      <w:color w:val="000000"/>
      <w:sz w:val="16"/>
      <w:szCs w:val="10"/>
      <w:lang w:eastAsia="en-US"/>
    </w:rPr>
  </w:style>
  <w:style w:type="paragraph" w:customStyle="1" w:styleId="ResNo">
    <w:name w:val="Res_No"/>
    <w:basedOn w:val="Normal"/>
    <w:next w:val="Restitle"/>
    <w:link w:val="ResNoChar"/>
    <w:qFormat/>
    <w:pPr>
      <w:keepNext/>
      <w:keepLines/>
      <w:tabs>
        <w:tab w:val="left" w:pos="567"/>
        <w:tab w:val="left" w:pos="1134"/>
      </w:tabs>
      <w:overflowPunct w:val="0"/>
      <w:autoSpaceDE w:val="0"/>
      <w:autoSpaceDN w:val="0"/>
      <w:adjustRightInd w:val="0"/>
      <w:spacing w:before="100" w:after="0"/>
      <w:jc w:val="center"/>
      <w:textAlignment w:val="baseline"/>
    </w:pPr>
    <w:rPr>
      <w:sz w:val="16"/>
      <w:szCs w:val="10"/>
    </w:rPr>
  </w:style>
  <w:style w:type="character" w:customStyle="1" w:styleId="ResNoChar">
    <w:name w:val="Res_No Char"/>
    <w:basedOn w:val="DefaultParagraphFont"/>
    <w:link w:val="ResNo"/>
    <w:qFormat/>
    <w:rPr>
      <w:sz w:val="16"/>
      <w:szCs w:val="10"/>
      <w:lang w:eastAsia="en-US"/>
    </w:rPr>
  </w:style>
  <w:style w:type="character" w:customStyle="1" w:styleId="href">
    <w:name w:val="href"/>
    <w:basedOn w:val="DefaultParagraphFont"/>
    <w:qFormat/>
  </w:style>
  <w:style w:type="paragraph" w:customStyle="1" w:styleId="Call">
    <w:name w:val="Call"/>
    <w:basedOn w:val="Normal"/>
    <w:next w:val="Normal"/>
    <w:link w:val="CallChar"/>
    <w:qFormat/>
    <w:pPr>
      <w:keepNext/>
      <w:tabs>
        <w:tab w:val="left" w:pos="567"/>
      </w:tabs>
      <w:overflowPunct w:val="0"/>
      <w:autoSpaceDE w:val="0"/>
      <w:autoSpaceDN w:val="0"/>
      <w:adjustRightInd w:val="0"/>
      <w:spacing w:before="160" w:after="0"/>
      <w:ind w:left="567"/>
      <w:jc w:val="both"/>
      <w:textAlignment w:val="baseline"/>
    </w:pPr>
    <w:rPr>
      <w:i/>
      <w:sz w:val="16"/>
      <w:szCs w:val="10"/>
    </w:rPr>
  </w:style>
  <w:style w:type="character" w:customStyle="1" w:styleId="CallChar">
    <w:name w:val="Call Char"/>
    <w:basedOn w:val="DefaultParagraphFont"/>
    <w:link w:val="Call"/>
    <w:qFormat/>
    <w:locked/>
    <w:rPr>
      <w:i/>
      <w:sz w:val="16"/>
      <w:szCs w:val="10"/>
      <w:lang w:eastAsia="en-US"/>
    </w:rPr>
  </w:style>
  <w:style w:type="character" w:customStyle="1" w:styleId="Artdef">
    <w:name w:val="Art_def"/>
    <w:basedOn w:val="DefaultParagraphFont"/>
    <w:qFormat/>
    <w:rPr>
      <w:b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qFormat/>
    <w:pPr>
      <w:numPr>
        <w:numId w:val="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EXCar">
    <w:name w:val="EX Car"/>
    <w:qFormat/>
    <w:rPr>
      <w:lang w:val="en-GB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74ADE29-0D7F-412E-92C1-C6DBB693F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Moderator - Huawei-RKy3</cp:lastModifiedBy>
  <cp:revision>2</cp:revision>
  <cp:lastPrinted>2019-02-25T13:05:00Z</cp:lastPrinted>
  <dcterms:created xsi:type="dcterms:W3CDTF">2022-03-02T17:29:00Z</dcterms:created>
  <dcterms:modified xsi:type="dcterms:W3CDTF">2022-03-02T17:29:00Z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